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00" w:rsidRDefault="001A6885">
      <w:bookmarkStart w:id="0" w:name="_GoBack"/>
      <w:r w:rsidRPr="001A6885">
        <w:t xml:space="preserve">ПРАВОВЫЕ ОСОБЕННОСТИ СТРОИТЕЛЬНОЙ ДЕЯТЕЛЬНОСТИ </w:t>
      </w:r>
      <w:bookmarkEnd w:id="0"/>
      <w:r w:rsidRPr="001A6885">
        <w:t xml:space="preserve">Знание основ законодательства руководителями и специалистами является непременным требованием для реализации организационно-управленческих решений хозяйствующих субъектов. В связи с этим необходимо уяснить основные черты современного российского законодательства, особенно связанные с недвижимостью. Правовое регулирование строительства Большинство правовых норм имеют предписывающий характер, т.е. указывают правильные действия. Однако наряду с предписывающими нормами существуют санкции, устанавливающие юридическую ответственность физических и юридических лиц. Круг таких норм законодательно ограничен: к ним могут быть отнесены (кроме штрафных санкций) только УК РФ и КоАП РФ. Штрафные санкции могут быть установлены также иными законами, в том числе правовыми актами субъектов федерации. Однако </w:t>
      </w:r>
      <w:proofErr w:type="spellStart"/>
      <w:r w:rsidRPr="001A6885">
        <w:t>нс</w:t>
      </w:r>
      <w:proofErr w:type="spellEnd"/>
      <w:r w:rsidRPr="001A6885">
        <w:t xml:space="preserve"> следует забывать, что, </w:t>
      </w:r>
      <w:proofErr w:type="gramStart"/>
      <w:r w:rsidRPr="001A6885">
        <w:t>помимо</w:t>
      </w:r>
      <w:proofErr w:type="gramEnd"/>
      <w:r w:rsidRPr="001A6885">
        <w:t xml:space="preserve"> юридической, существует также гражданская (устанавливаемая договорами) и дисциплинарная (устанавливаемая внутренним распорядком) ответственность. </w:t>
      </w:r>
      <w:proofErr w:type="gramStart"/>
      <w:r w:rsidRPr="001A6885">
        <w:t>В системе правовых норм выделяют отрасли права: материальные (гражданское, уголовное, государственное и др.) и процессуальные (гражданское процессуальное, уголовно-процессуальное, арбитражное).</w:t>
      </w:r>
      <w:proofErr w:type="gramEnd"/>
      <w:r w:rsidRPr="001A6885">
        <w:t xml:space="preserve"> Отметим, что во многих зарубежных странах отрасли права имеют разделение на частное и публичное (общественное) право, восходящее к римскому праву. Так, частное право является отраслью права, отражающей правовые особенности физических лиц, включая индивидуальных предпринимателей. К нему относятся элементы гражданского, семейного, трудового, налогового, земельного права и др., а также международного права. Публичное право регулирует отношения, имеющие общественный интерес. Отраслями публичного права являются конституционное, административное, финансовое, уголовное право, а также элементы международного публичного права. Для руководителей и специалистов в области строительства наиболее важно определение предпринимательского (хозяйственного) права. Понятие «предпринимательское право», равно как и «хозяйственное право», в отечественных юридических нормах отсутствует. Тем не </w:t>
      </w:r>
      <w:proofErr w:type="gramStart"/>
      <w:r w:rsidRPr="001A6885">
        <w:t>менее</w:t>
      </w:r>
      <w:proofErr w:type="gramEnd"/>
      <w:r w:rsidRPr="001A6885">
        <w:t xml:space="preserve"> такие термины широко распространены. Предпринимательское право понимается как собирательная отрасль права, регулирующая деятельность предпринимателей. В структуру предпринимательского права входят в первую очередь гражданское, трудовое и налоговое законодательство, правовые нормы внутрихозяйственных отношений, законодательство об отдельных видах предпринимательской деятельности, а также вопросы государственного управления производственной деятельностью. Хозяйственное право обычно означает отрасль права, нормы которой регулируют отношения, возникающие в процессе производственно-хозяйственной деятельности и государственного управления ею. При этом рассматривается деятельность не только предпринимателей, но и государственных (муниципальных) органов. Таким образом, некоторые учены</w:t>
      </w:r>
      <w:proofErr w:type="gramStart"/>
      <w:r w:rsidRPr="001A6885">
        <w:t>е-</w:t>
      </w:r>
      <w:proofErr w:type="gramEnd"/>
      <w:r w:rsidRPr="001A6885">
        <w:t xml:space="preserve"> юристы считают, что эти два рассматриваемых термина не тождественны, хотя и довольно близки. Однако есть и другая точка зрения, в которой эти термины идентичны. Так, существуют вузовские учебные дисциплины и учебники под названием «Предпринимательское (хозяйственное) право». Так или иначе, предпринимательское и хозяйственное право создают то правовое поле, в котором оперируют хозяйствующие субъекты, относящиеся как к частному предпринимательству, так и к государственным и муниципальным учреждениям и организациям. Как отдельная отрасль, применяется понятие «Инвестиционное право», которое включает нормы, регулирующие инвестиционную деятельность. При этом</w:t>
      </w:r>
      <w:proofErr w:type="gramStart"/>
      <w:r w:rsidRPr="001A6885">
        <w:t>,</w:t>
      </w:r>
      <w:proofErr w:type="gramEnd"/>
      <w:r w:rsidRPr="001A6885">
        <w:t xml:space="preserve"> в частности, рассматривается статус инвестора, застройщика, пользователя инвестиционного объекта, определяются нормы государственного регулирования инвестиционных отношений. Дискуссионный вопрос Значительно реже используется понятие «Строительное право» как отрасль права, регулирующая отношения, возникающие в процессе строительной деятельности. Строительное право объединяет разрозненные нормы градостроительного, гражданского, налогового, земельного, экологического, жилищного нрава, а также нормы административной и уголовной ответственности. Ядром строительного права мог бы стать Строительный кодекс, но такого в нашей стране не существует; имеется только Градостроительный кодекс РФ. Предлагаем читателю самостоятельно продумать, какие нормы должны бы быть отражены в Строительном кодексе. Таким образом, инвестиционное и строительное право являются </w:t>
      </w:r>
      <w:proofErr w:type="spellStart"/>
      <w:r w:rsidRPr="001A6885">
        <w:t>подотраслями</w:t>
      </w:r>
      <w:proofErr w:type="spellEnd"/>
      <w:r w:rsidRPr="001A6885">
        <w:t xml:space="preserve"> хозяйственного и предпринимательского права (рис. 2.1). Рис. 2.1. Области действия инвестиционного и строительного права</w:t>
      </w:r>
      <w:proofErr w:type="gramStart"/>
      <w:r w:rsidRPr="001A6885">
        <w:t xml:space="preserve"> З</w:t>
      </w:r>
      <w:proofErr w:type="gramEnd"/>
      <w:r w:rsidRPr="001A6885">
        <w:t>а рубежом строительное право делится обычно на частное и публичное право. Так, в Германии в области публичного права на федеральном уровне приняты основные законы: Строительный кодекс (</w:t>
      </w:r>
      <w:proofErr w:type="spellStart"/>
      <w:r w:rsidRPr="001A6885">
        <w:t>Baugesetzbuch</w:t>
      </w:r>
      <w:proofErr w:type="spellEnd"/>
      <w:r w:rsidRPr="001A6885">
        <w:t>, I960), Порядок застройки земельных участков (</w:t>
      </w:r>
      <w:proofErr w:type="spellStart"/>
      <w:r w:rsidRPr="001A6885">
        <w:t>Baunutzungsverordnung</w:t>
      </w:r>
      <w:proofErr w:type="spellEnd"/>
      <w:r w:rsidRPr="001A6885">
        <w:t>, 1962), Порядок оценки стоимости недвижимости (</w:t>
      </w:r>
      <w:proofErr w:type="spellStart"/>
      <w:r w:rsidRPr="001A6885">
        <w:t>Immobilienwertermittlungsverordnung</w:t>
      </w:r>
      <w:proofErr w:type="spellEnd"/>
      <w:r w:rsidRPr="001A6885">
        <w:t xml:space="preserve">, 1990), Порядок разработки </w:t>
      </w:r>
      <w:proofErr w:type="spellStart"/>
      <w:r w:rsidRPr="001A6885">
        <w:t>стройге</w:t>
      </w:r>
      <w:proofErr w:type="gramStart"/>
      <w:r w:rsidRPr="001A6885">
        <w:t>н</w:t>
      </w:r>
      <w:proofErr w:type="spellEnd"/>
      <w:r w:rsidRPr="001A6885">
        <w:t>-</w:t>
      </w:r>
      <w:proofErr w:type="gramEnd"/>
      <w:r w:rsidRPr="001A6885">
        <w:t xml:space="preserve"> планов и изображения на них (</w:t>
      </w:r>
      <w:proofErr w:type="spellStart"/>
      <w:r w:rsidRPr="001A6885">
        <w:t>Planzeichenverordnung</w:t>
      </w:r>
      <w:proofErr w:type="spellEnd"/>
      <w:r w:rsidRPr="001A6885">
        <w:t>, 1990), Порядок оплаты услуг архитекторов и инженеров (</w:t>
      </w:r>
      <w:proofErr w:type="spellStart"/>
      <w:r w:rsidRPr="001A6885">
        <w:t>Honorarordnung</w:t>
      </w:r>
      <w:proofErr w:type="spellEnd"/>
      <w:r w:rsidRPr="001A6885">
        <w:t xml:space="preserve"> </w:t>
      </w:r>
      <w:proofErr w:type="spellStart"/>
      <w:r w:rsidRPr="001A6885">
        <w:t>fiir</w:t>
      </w:r>
      <w:proofErr w:type="spellEnd"/>
      <w:r w:rsidRPr="001A6885">
        <w:t xml:space="preserve"> </w:t>
      </w:r>
      <w:proofErr w:type="spellStart"/>
      <w:r w:rsidRPr="001A6885">
        <w:t>Architekten</w:t>
      </w:r>
      <w:proofErr w:type="spellEnd"/>
      <w:r w:rsidRPr="001A6885">
        <w:t xml:space="preserve"> </w:t>
      </w:r>
      <w:proofErr w:type="spellStart"/>
      <w:r w:rsidRPr="001A6885">
        <w:t>und</w:t>
      </w:r>
      <w:proofErr w:type="spellEnd"/>
      <w:r w:rsidRPr="001A6885">
        <w:t xml:space="preserve"> </w:t>
      </w:r>
      <w:proofErr w:type="spellStart"/>
      <w:r w:rsidRPr="001A6885">
        <w:t>Ingenieure</w:t>
      </w:r>
      <w:proofErr w:type="spellEnd"/>
      <w:r w:rsidRPr="001A6885">
        <w:t xml:space="preserve">, 1971 — 2009). Однако в каждой земле и во многих общинах ФРГ выпущены свои законодательные акты о порядке строительства. Частное строительное право не нашло в Германии такого широкого отражения и разбросано по отдельным правовым актам. Европейский союз (ЕС) принимает законодательные акты, касающиеся строительства и обязательные для всех или большинства стран сообщества. Например, директива ЕС 2001/42/EU вводит экологическую экспертизу для частных и правительственных строительных проектов и программ, директива 2010/31/EU определяет требования к энергетическим характеристикам зданий (http://eur-lex.europa.eu/) и т.д. Директива 89/106/EU определила принятие европейских стандартов по проектированию зданий и сооружений </w:t>
      </w:r>
      <w:proofErr w:type="spellStart"/>
      <w:r w:rsidRPr="001A6885">
        <w:t>Eurocodes</w:t>
      </w:r>
      <w:proofErr w:type="spellEnd"/>
      <w:r w:rsidRPr="001A6885">
        <w:t xml:space="preserve"> (</w:t>
      </w:r>
      <w:proofErr w:type="spellStart"/>
      <w:r w:rsidRPr="001A6885">
        <w:t>еврокоды</w:t>
      </w:r>
      <w:proofErr w:type="spellEnd"/>
      <w:r w:rsidRPr="001A6885">
        <w:t xml:space="preserve">, более правильно — </w:t>
      </w:r>
      <w:proofErr w:type="spellStart"/>
      <w:r w:rsidRPr="001A6885">
        <w:t>еврокодексы</w:t>
      </w:r>
      <w:proofErr w:type="spellEnd"/>
      <w:r w:rsidRPr="001A6885">
        <w:t xml:space="preserve">). </w:t>
      </w:r>
      <w:proofErr w:type="spellStart"/>
      <w:r w:rsidRPr="001A6885">
        <w:t>Еврокодексы</w:t>
      </w:r>
      <w:proofErr w:type="spellEnd"/>
      <w:r w:rsidRPr="001A6885">
        <w:t xml:space="preserve"> включают 10 частей, от EN1990 до EN1999, каждая из которых посвящена расчетам каких-либо видов конструкций или особым видам проектирования. Новые нормы, разрабатываемые в России, учитывают основные положения </w:t>
      </w:r>
      <w:proofErr w:type="spellStart"/>
      <w:r w:rsidRPr="001A6885">
        <w:t>еврокодексов</w:t>
      </w:r>
      <w:proofErr w:type="spellEnd"/>
      <w:r w:rsidRPr="001A6885">
        <w:t>. Намечается постепенный переход па международные строительные нормы. В США на государственном уровне принимаются законодательные акты, регулирующие в основном вопросы безопасности и охраны труда. Например, Агентство по охране труда в Министерстве труда США (www.osha.gov) разработало стандарт № 1926 «Безопасность и охрана труда в строительстве» (</w:t>
      </w:r>
      <w:proofErr w:type="spellStart"/>
      <w:r w:rsidRPr="001A6885">
        <w:t>Safety</w:t>
      </w:r>
      <w:proofErr w:type="spellEnd"/>
      <w:r w:rsidRPr="001A6885">
        <w:t xml:space="preserve"> </w:t>
      </w:r>
      <w:proofErr w:type="spellStart"/>
      <w:r w:rsidRPr="001A6885">
        <w:t>and</w:t>
      </w:r>
      <w:proofErr w:type="spellEnd"/>
      <w:r w:rsidRPr="001A6885">
        <w:t xml:space="preserve"> </w:t>
      </w:r>
      <w:proofErr w:type="spellStart"/>
      <w:r w:rsidRPr="001A6885">
        <w:t>Health</w:t>
      </w:r>
      <w:proofErr w:type="spellEnd"/>
      <w:r w:rsidRPr="001A6885">
        <w:t xml:space="preserve"> </w:t>
      </w:r>
      <w:proofErr w:type="spellStart"/>
      <w:r w:rsidRPr="001A6885">
        <w:t>Regulations</w:t>
      </w:r>
      <w:proofErr w:type="spellEnd"/>
      <w:r w:rsidRPr="001A6885">
        <w:t xml:space="preserve"> </w:t>
      </w:r>
      <w:proofErr w:type="spellStart"/>
      <w:r w:rsidRPr="001A6885">
        <w:t>for</w:t>
      </w:r>
      <w:proofErr w:type="spellEnd"/>
      <w:r w:rsidRPr="001A6885">
        <w:t xml:space="preserve"> </w:t>
      </w:r>
      <w:proofErr w:type="spellStart"/>
      <w:r w:rsidRPr="001A6885">
        <w:t>Construction</w:t>
      </w:r>
      <w:proofErr w:type="spellEnd"/>
      <w:r w:rsidRPr="001A6885">
        <w:t>) и контролирует его применение. Министерство жилищного строительства и городского развития США (</w:t>
      </w:r>
      <w:proofErr w:type="spellStart"/>
      <w:r w:rsidRPr="001A6885">
        <w:t>Department</w:t>
      </w:r>
      <w:proofErr w:type="spellEnd"/>
      <w:r w:rsidRPr="001A6885">
        <w:t xml:space="preserve"> </w:t>
      </w:r>
      <w:proofErr w:type="spellStart"/>
      <w:r w:rsidRPr="001A6885">
        <w:t>of</w:t>
      </w:r>
      <w:proofErr w:type="spellEnd"/>
      <w:r w:rsidRPr="001A6885">
        <w:t xml:space="preserve"> </w:t>
      </w:r>
      <w:proofErr w:type="spellStart"/>
      <w:r w:rsidRPr="001A6885">
        <w:t>Housing</w:t>
      </w:r>
      <w:proofErr w:type="spellEnd"/>
      <w:r w:rsidRPr="001A6885">
        <w:t xml:space="preserve"> </w:t>
      </w:r>
      <w:proofErr w:type="spellStart"/>
      <w:r w:rsidRPr="001A6885">
        <w:t>and</w:t>
      </w:r>
      <w:proofErr w:type="spellEnd"/>
      <w:r w:rsidRPr="001A6885">
        <w:t xml:space="preserve"> </w:t>
      </w:r>
      <w:proofErr w:type="spellStart"/>
      <w:r w:rsidRPr="001A6885">
        <w:t>Urban</w:t>
      </w:r>
      <w:proofErr w:type="spellEnd"/>
      <w:r w:rsidRPr="001A6885">
        <w:t xml:space="preserve"> </w:t>
      </w:r>
      <w:proofErr w:type="spellStart"/>
      <w:r w:rsidRPr="001A6885">
        <w:t>Development</w:t>
      </w:r>
      <w:proofErr w:type="spellEnd"/>
      <w:r w:rsidRPr="001A6885">
        <w:t>) контролирует программу применения федеральных стандартов в области жилищного строительства. Продажа или сдача в аренду домов, не отвечающих стандартам, запрещена. Однако непосредственное регулирование строительной деятельности практически целиком сосредоточено на муниципальном и региональном уровнях.</w:t>
      </w:r>
    </w:p>
    <w:sectPr w:rsidR="0018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85"/>
    <w:rsid w:val="00182000"/>
    <w:rsid w:val="001A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1</cp:revision>
  <dcterms:created xsi:type="dcterms:W3CDTF">2023-02-08T10:44:00Z</dcterms:created>
  <dcterms:modified xsi:type="dcterms:W3CDTF">2023-02-08T10:46:00Z</dcterms:modified>
</cp:coreProperties>
</file>