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AA" w:rsidRDefault="00361DAA" w:rsidP="00361DAA">
      <w:pPr>
        <w:pStyle w:val="1"/>
        <w:rPr>
          <w:sz w:val="28"/>
          <w:szCs w:val="28"/>
        </w:rPr>
      </w:pPr>
      <w:r w:rsidRPr="003967CA">
        <w:rPr>
          <w:sz w:val="28"/>
          <w:szCs w:val="28"/>
        </w:rPr>
        <w:t>РАСЧЕТ ВЫДЕЛЕНИЙ (ВЫБРОСОВ) ЗАГРЯЗНЯЮЩИХ ВЕЩЕСТВ В ВОЗДУШНЫЙ БАССЕЙН В ПРОЦЕССАХ СВАРКИ</w:t>
      </w:r>
    </w:p>
    <w:p w:rsidR="00361DAA" w:rsidRPr="003967CA" w:rsidRDefault="00706A14" w:rsidP="00361DA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Цель: рассчитать выбросы сварочного аэрозоля, железа </w:t>
      </w:r>
      <w:proofErr w:type="spellStart"/>
      <w:r>
        <w:rPr>
          <w:sz w:val="28"/>
          <w:szCs w:val="28"/>
        </w:rPr>
        <w:t>оксида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арганца</w:t>
      </w:r>
      <w:proofErr w:type="spellEnd"/>
      <w:r>
        <w:rPr>
          <w:sz w:val="28"/>
          <w:szCs w:val="28"/>
        </w:rPr>
        <w:t xml:space="preserve"> и его соединений, хрома шестивалентного и пыли неорганической при производстве сварочных работ при ручной дуговой сварке штучными электродами АНО-3 и АНО-4</w:t>
      </w:r>
    </w:p>
    <w:p w:rsidR="00361DAA" w:rsidRDefault="00361DAA" w:rsidP="00361DAA">
      <w:pPr>
        <w:spacing w:before="100" w:beforeAutospacing="1" w:after="100" w:afterAutospacing="1"/>
      </w:pPr>
      <w:r>
        <w:t>Количество загрязняющих веществ, выбрасываемых в воздушный бассейн в процессах сварки, наплавки, напыления и металлизации, определяют по формуле:</w:t>
      </w:r>
    </w:p>
    <w:p w:rsidR="00361DAA" w:rsidRDefault="00361DAA" w:rsidP="00361DAA">
      <w:pPr>
        <w:spacing w:before="100" w:beforeAutospacing="1" w:after="100" w:afterAutospacing="1"/>
        <w:jc w:val="right"/>
      </w:pPr>
      <w:bookmarkStart w:id="0" w:name="i477184"/>
      <w:r>
        <w:rPr>
          <w:noProof/>
          <w:vertAlign w:val="subscript"/>
        </w:rPr>
        <w:drawing>
          <wp:inline distT="0" distB="0" distL="0" distR="0">
            <wp:extent cx="2774950" cy="495300"/>
            <wp:effectExtent l="19050" t="0" r="6350" b="0"/>
            <wp:docPr id="1" name="Рисунок 1" descr="x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0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t>                                        </w:t>
      </w:r>
    </w:p>
    <w:p w:rsidR="00361DAA" w:rsidRDefault="00361DAA" w:rsidP="00361DAA">
      <w:pPr>
        <w:spacing w:before="100" w:beforeAutospacing="1" w:after="100" w:afterAutospacing="1"/>
      </w:pPr>
      <w:r>
        <w:t>где:</w:t>
      </w:r>
    </w:p>
    <w:p w:rsidR="00361DAA" w:rsidRDefault="00361DAA" w:rsidP="00361DAA">
      <w:pPr>
        <w:spacing w:before="100" w:beforeAutospacing="1" w:after="100" w:afterAutospacing="1"/>
      </w:pPr>
      <w:r>
        <w:t xml:space="preserve">В - расход применяемых сырья и материалов, </w:t>
      </w:r>
      <w:proofErr w:type="gramStart"/>
      <w:r>
        <w:t>кг</w:t>
      </w:r>
      <w:proofErr w:type="gramEnd"/>
      <w:r>
        <w:t>/ч;</w:t>
      </w:r>
    </w:p>
    <w:p w:rsidR="00706A14" w:rsidRPr="00706A14" w:rsidRDefault="00706A14" w:rsidP="00361DAA">
      <w:pPr>
        <w:spacing w:before="100" w:beforeAutospacing="1" w:after="100" w:afterAutospacing="1"/>
        <w:rPr>
          <w:i/>
          <w:sz w:val="28"/>
          <w:szCs w:val="28"/>
        </w:rPr>
      </w:pPr>
      <w:r>
        <w:rPr>
          <w:i/>
          <w:sz w:val="28"/>
          <w:szCs w:val="28"/>
        </w:rPr>
        <w:t>!!!</w:t>
      </w:r>
      <w:r w:rsidRPr="00706A14">
        <w:rPr>
          <w:i/>
          <w:sz w:val="28"/>
          <w:szCs w:val="28"/>
        </w:rPr>
        <w:t xml:space="preserve">Для электродов марок АНО-4 расход 1200 </w:t>
      </w:r>
      <w:proofErr w:type="spellStart"/>
      <w:r w:rsidRPr="00706A14">
        <w:rPr>
          <w:i/>
          <w:sz w:val="28"/>
          <w:szCs w:val="28"/>
        </w:rPr>
        <w:t>кг\год</w:t>
      </w:r>
      <w:proofErr w:type="spellEnd"/>
      <w:r w:rsidRPr="00706A14">
        <w:rPr>
          <w:i/>
          <w:sz w:val="28"/>
          <w:szCs w:val="28"/>
        </w:rPr>
        <w:t xml:space="preserve">   и  АНО-3  расход  2800кг\год</w:t>
      </w:r>
    </w:p>
    <w:p w:rsidR="00361DAA" w:rsidRDefault="00361DAA" w:rsidP="00361DAA">
      <w:pPr>
        <w:spacing w:before="100" w:beforeAutospacing="1" w:after="100" w:afterAutospacing="1"/>
      </w:pPr>
      <w:proofErr w:type="spellStart"/>
      <w:r>
        <w:t>К</w:t>
      </w:r>
      <w:r>
        <w:rPr>
          <w:vertAlign w:val="superscript"/>
        </w:rPr>
        <w:t>х</w:t>
      </w:r>
      <w:r>
        <w:rPr>
          <w:vertAlign w:val="subscript"/>
        </w:rPr>
        <w:t>m</w:t>
      </w:r>
      <w:proofErr w:type="spellEnd"/>
      <w:r>
        <w:t xml:space="preserve"> - удельный показатель выделения загрязняющего вещества «</w:t>
      </w:r>
      <w:proofErr w:type="spellStart"/>
      <w:r>
        <w:t>х</w:t>
      </w:r>
      <w:proofErr w:type="spellEnd"/>
      <w:r>
        <w:t xml:space="preserve">» на единицу массы расходуемых (приготавливаемых) сырья и материалов, г/кг; ( </w:t>
      </w:r>
      <w:proofErr w:type="spellStart"/>
      <w:proofErr w:type="gramStart"/>
      <w:r>
        <w:t>табл</w:t>
      </w:r>
      <w:proofErr w:type="spellEnd"/>
      <w:proofErr w:type="gramEnd"/>
      <w:r>
        <w:t>)</w:t>
      </w:r>
    </w:p>
    <w:p w:rsidR="00361DAA" w:rsidRDefault="00361DAA" w:rsidP="00361DAA">
      <w:pPr>
        <w:spacing w:before="100" w:beforeAutospacing="1" w:after="100" w:afterAutospacing="1"/>
      </w:pPr>
      <w:r>
        <w:t>η - степень очистки воздуха в соответствующем аппарате, которым снабжена группа технологических агрегатов</w:t>
      </w:r>
      <w:r w:rsidR="00706A14">
        <w:t xml:space="preserve"> </w:t>
      </w:r>
      <w:proofErr w:type="gramStart"/>
      <w:r w:rsidR="00706A14" w:rsidRPr="00706A14">
        <w:rPr>
          <w:i/>
          <w:sz w:val="28"/>
          <w:szCs w:val="28"/>
        </w:rPr>
        <w:t xml:space="preserve">(  </w:t>
      </w:r>
      <w:proofErr w:type="gramEnd"/>
      <w:r w:rsidR="00706A14" w:rsidRPr="00706A14">
        <w:rPr>
          <w:i/>
          <w:sz w:val="28"/>
          <w:szCs w:val="28"/>
        </w:rPr>
        <w:t>очистка не предусмотрена</w:t>
      </w:r>
      <w:r w:rsidR="00706A14">
        <w:rPr>
          <w:i/>
          <w:sz w:val="28"/>
          <w:szCs w:val="28"/>
        </w:rPr>
        <w:t xml:space="preserve"> </w:t>
      </w:r>
      <w:r w:rsidR="00706A14" w:rsidRPr="00706A14">
        <w:rPr>
          <w:sz w:val="28"/>
          <w:szCs w:val="28"/>
        </w:rPr>
        <w:t>η</w:t>
      </w:r>
      <w:r w:rsidR="00706A14">
        <w:rPr>
          <w:i/>
          <w:sz w:val="28"/>
          <w:szCs w:val="28"/>
        </w:rPr>
        <w:t xml:space="preserve"> =0 </w:t>
      </w:r>
      <w:r w:rsidR="00706A14">
        <w:t>)</w:t>
      </w:r>
      <w:r>
        <w:t>.</w:t>
      </w:r>
    </w:p>
    <w:p w:rsidR="00361DAA" w:rsidRDefault="00361DAA" w:rsidP="00361DAA">
      <w:pPr>
        <w:spacing w:before="100" w:beforeAutospacing="1" w:after="100" w:afterAutospacing="1"/>
      </w:pPr>
      <w:r>
        <w:t>При расчетах выбросов необходимо учитывать эффективность работы местного отсоса или укрытия технологического агрегата.</w:t>
      </w:r>
    </w:p>
    <w:p w:rsidR="00361DAA" w:rsidRPr="00783115" w:rsidRDefault="00361DAA" w:rsidP="00361DAA">
      <w:pPr>
        <w:spacing w:before="100" w:beforeAutospacing="1" w:after="100" w:afterAutospacing="1"/>
        <w:jc w:val="center"/>
        <w:rPr>
          <w:sz w:val="16"/>
          <w:szCs w:val="16"/>
        </w:rPr>
      </w:pPr>
      <w:r w:rsidRPr="00783115">
        <w:rPr>
          <w:b/>
          <w:bCs/>
          <w:sz w:val="16"/>
          <w:szCs w:val="16"/>
        </w:rPr>
        <w:t>УДЕЛЬНЫЕ ПОКАЗАТЕЛИ ВЫДЕЛЕНИЯ ЗАГРЯЗНЯЮЩИХ ВЕЩЕСТВ ПРИ СВАРКЕ И НАПЛАВКЕ МЕТАЛЛОВ (НА ЕДИНИЦУ МАССЫ РАСХОДУЕМЫХ СВАРОЧНЫХ МАТЕРИАЛОВ)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108"/>
        <w:gridCol w:w="957"/>
        <w:gridCol w:w="700"/>
        <w:gridCol w:w="467"/>
        <w:gridCol w:w="774"/>
        <w:gridCol w:w="1086"/>
        <w:gridCol w:w="1062"/>
        <w:gridCol w:w="954"/>
        <w:gridCol w:w="417"/>
        <w:gridCol w:w="697"/>
        <w:gridCol w:w="545"/>
        <w:gridCol w:w="588"/>
      </w:tblGrid>
      <w:tr w:rsidR="00361DAA" w:rsidRPr="00783115" w:rsidTr="005041B8">
        <w:trPr>
          <w:tblHeader/>
          <w:tblCellSpacing w:w="0" w:type="dxa"/>
          <w:jc w:val="center"/>
        </w:trPr>
        <w:tc>
          <w:tcPr>
            <w:tcW w:w="50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bookmarkStart w:id="1" w:name="i325808"/>
            <w:r w:rsidRPr="00783115">
              <w:rPr>
                <w:sz w:val="16"/>
                <w:szCs w:val="16"/>
              </w:rPr>
              <w:t>Технологический процесс (операция)</w:t>
            </w:r>
            <w:bookmarkEnd w:id="1"/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Используемый материал и его марка</w:t>
            </w:r>
          </w:p>
        </w:tc>
        <w:tc>
          <w:tcPr>
            <w:tcW w:w="3950" w:type="pct"/>
            <w:gridSpan w:val="10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 xml:space="preserve">Наименование и удельные количества выделяемых загрязняющих веществ, </w:t>
            </w:r>
            <w:proofErr w:type="gramStart"/>
            <w:r w:rsidRPr="00783115">
              <w:rPr>
                <w:sz w:val="16"/>
                <w:szCs w:val="16"/>
              </w:rPr>
              <w:t>г</w:t>
            </w:r>
            <w:proofErr w:type="gramEnd"/>
            <w:r w:rsidRPr="00783115">
              <w:rPr>
                <w:sz w:val="16"/>
                <w:szCs w:val="16"/>
              </w:rPr>
              <w:t>/кг</w:t>
            </w:r>
          </w:p>
        </w:tc>
      </w:tr>
      <w:tr w:rsidR="00361DAA" w:rsidRPr="00783115" w:rsidTr="005041B8">
        <w:trPr>
          <w:tblHeader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сварочный аэрозоль</w:t>
            </w:r>
          </w:p>
        </w:tc>
        <w:tc>
          <w:tcPr>
            <w:tcW w:w="2700" w:type="pct"/>
            <w:gridSpan w:val="6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в том числе</w:t>
            </w:r>
          </w:p>
        </w:tc>
        <w:tc>
          <w:tcPr>
            <w:tcW w:w="35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фтористый водород</w:t>
            </w:r>
          </w:p>
        </w:tc>
        <w:tc>
          <w:tcPr>
            <w:tcW w:w="25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диоксид азота</w:t>
            </w:r>
          </w:p>
        </w:tc>
        <w:tc>
          <w:tcPr>
            <w:tcW w:w="25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оксид углерода</w:t>
            </w:r>
          </w:p>
        </w:tc>
      </w:tr>
      <w:tr w:rsidR="00361DAA" w:rsidRPr="00783115" w:rsidTr="005041B8">
        <w:trPr>
          <w:tblHeader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20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железа оксид</w:t>
            </w:r>
          </w:p>
        </w:tc>
        <w:tc>
          <w:tcPr>
            <w:tcW w:w="30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марганец и его соединения</w:t>
            </w:r>
          </w:p>
        </w:tc>
        <w:tc>
          <w:tcPr>
            <w:tcW w:w="50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 xml:space="preserve">хром шестивалентный (в пересчете на </w:t>
            </w:r>
            <w:proofErr w:type="spellStart"/>
            <w:r w:rsidRPr="00783115">
              <w:rPr>
                <w:sz w:val="16"/>
                <w:szCs w:val="16"/>
              </w:rPr>
              <w:t>трехокись</w:t>
            </w:r>
            <w:proofErr w:type="spellEnd"/>
            <w:r w:rsidRPr="00783115">
              <w:rPr>
                <w:sz w:val="16"/>
                <w:szCs w:val="16"/>
              </w:rPr>
              <w:t xml:space="preserve"> хрома)</w:t>
            </w:r>
          </w:p>
        </w:tc>
        <w:tc>
          <w:tcPr>
            <w:tcW w:w="50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пыль неорганическая, содержащая SiO</w:t>
            </w:r>
            <w:r w:rsidRPr="00783115">
              <w:rPr>
                <w:sz w:val="16"/>
                <w:szCs w:val="16"/>
                <w:vertAlign w:val="subscript"/>
              </w:rPr>
              <w:t xml:space="preserve">2 </w:t>
            </w:r>
            <w:r w:rsidRPr="00783115">
              <w:rPr>
                <w:sz w:val="16"/>
                <w:szCs w:val="16"/>
              </w:rPr>
              <w:t>(20 - 70 %)</w:t>
            </w:r>
          </w:p>
        </w:tc>
        <w:tc>
          <w:tcPr>
            <w:tcW w:w="1050" w:type="pct"/>
            <w:gridSpan w:val="2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Прочие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</w:tr>
      <w:tr w:rsidR="00361DAA" w:rsidRPr="00783115" w:rsidTr="005041B8">
        <w:trPr>
          <w:tblHeader/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proofErr w:type="spellStart"/>
            <w:r w:rsidRPr="00783115">
              <w:rPr>
                <w:sz w:val="16"/>
                <w:szCs w:val="16"/>
              </w:rPr>
              <w:t>колич</w:t>
            </w:r>
            <w:proofErr w:type="spellEnd"/>
            <w:r w:rsidRPr="00783115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</w:tr>
      <w:tr w:rsidR="00361DAA" w:rsidRPr="00783115" w:rsidTr="005041B8">
        <w:trPr>
          <w:tblHeader/>
          <w:tblCellSpacing w:w="0" w:type="dxa"/>
          <w:jc w:val="center"/>
        </w:trPr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3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5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6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7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8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9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11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12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5000" w:type="pct"/>
            <w:gridSpan w:val="12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РУЧНАЯ ДУГОВАЯ СВАРКА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500" w:type="pct"/>
            <w:vMerge w:val="restar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Ручная дуговая сварка сталей штучными электродами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УОНИ-13/45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16,4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10,69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0,92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1,40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Фториды (в пересчете на F)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3,3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0,75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1,50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13,3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УОНИ-13/55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16,99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14,90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1,09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1,0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0,93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2,70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13,3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УОНИ-13/65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7,5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4,49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1,41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0,80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Фториды (в пересчете на F)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0,80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1,17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УОНИ-13/80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11,2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8,32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0,78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1,05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-"-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1,05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1,14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УОНИ-13/85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13,0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9,80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0,60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1,30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-"-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1,30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1,10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 606/</w:t>
            </w:r>
            <w:proofErr w:type="gramStart"/>
            <w:r w:rsidRPr="0078311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10,7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9,72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0,68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0,30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0,004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1,30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1,40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 395/9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16,0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15,47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0,10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0,43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0,90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0,5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 981/15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9,5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8,08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0,70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0,72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0,80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 400У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11,0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7,40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0,70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0,9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Фториды (в пересчете на F)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2,0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1,60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ЭА48А/2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17,8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15,89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0,5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0,90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0,50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Титана диоксид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0,01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1,76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0,9</w:t>
            </w:r>
          </w:p>
        </w:tc>
        <w:tc>
          <w:tcPr>
            <w:tcW w:w="2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1,9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 400/10У</w:t>
            </w:r>
          </w:p>
        </w:tc>
        <w:tc>
          <w:tcPr>
            <w:tcW w:w="3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7,1</w:t>
            </w:r>
          </w:p>
        </w:tc>
        <w:tc>
          <w:tcPr>
            <w:tcW w:w="200" w:type="pct"/>
            <w:shd w:val="clear" w:color="auto" w:fill="FFFFFF"/>
            <w:vAlign w:val="center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5,02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0,48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0,85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0,72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-"-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0,03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1,35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0,99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3,4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 903/12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25,00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22,20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2,80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 48/22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10,6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6,79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1,01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1,30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Фториды (в пересчете на F)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1,50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0,001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0,85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ЭА 686/11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13,0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11,80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0,80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0,40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АНО-1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9,6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9,17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0,43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2,13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06A14" w:rsidRDefault="00361DAA" w:rsidP="005041B8">
            <w:pPr>
              <w:spacing w:before="100" w:beforeAutospacing="1" w:after="100" w:afterAutospacing="1"/>
              <w:rPr>
                <w:sz w:val="16"/>
                <w:szCs w:val="16"/>
                <w:highlight w:val="yellow"/>
              </w:rPr>
            </w:pPr>
            <w:r w:rsidRPr="00706A14">
              <w:rPr>
                <w:sz w:val="16"/>
                <w:szCs w:val="16"/>
                <w:highlight w:val="yellow"/>
              </w:rPr>
              <w:t>АНО-3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17,0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15,42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1,58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06A14" w:rsidRDefault="00361DAA" w:rsidP="005041B8">
            <w:pPr>
              <w:spacing w:before="100" w:beforeAutospacing="1" w:after="100" w:afterAutospacing="1"/>
              <w:rPr>
                <w:sz w:val="16"/>
                <w:szCs w:val="16"/>
                <w:highlight w:val="yellow"/>
              </w:rPr>
            </w:pPr>
            <w:r w:rsidRPr="00706A14">
              <w:rPr>
                <w:sz w:val="16"/>
                <w:szCs w:val="16"/>
                <w:highlight w:val="yellow"/>
              </w:rPr>
              <w:t>АНО-4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17,8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15,73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1,66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0,41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АНО-4ж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11,0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10,20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0,80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АНО-5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14,4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12,53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1,87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АНО-6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16,7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14,97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1,73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</w:tr>
      <w:tr w:rsidR="00361DAA" w:rsidRPr="00783115" w:rsidTr="005041B8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361DAA" w:rsidRPr="00783115" w:rsidRDefault="00361DAA" w:rsidP="005041B8">
            <w:pPr>
              <w:rPr>
                <w:sz w:val="16"/>
                <w:szCs w:val="16"/>
              </w:rPr>
            </w:pPr>
          </w:p>
        </w:tc>
        <w:tc>
          <w:tcPr>
            <w:tcW w:w="4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АНО-7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12,4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8,53</w:t>
            </w:r>
          </w:p>
        </w:tc>
        <w:tc>
          <w:tcPr>
            <w:tcW w:w="3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1,77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-</w:t>
            </w:r>
          </w:p>
        </w:tc>
        <w:tc>
          <w:tcPr>
            <w:tcW w:w="5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1,10</w:t>
            </w:r>
          </w:p>
        </w:tc>
        <w:tc>
          <w:tcPr>
            <w:tcW w:w="8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Фториды (в пересчете на F)</w:t>
            </w:r>
          </w:p>
        </w:tc>
        <w:tc>
          <w:tcPr>
            <w:tcW w:w="20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1,00</w:t>
            </w:r>
          </w:p>
        </w:tc>
        <w:tc>
          <w:tcPr>
            <w:tcW w:w="3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0,40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0,35</w:t>
            </w:r>
          </w:p>
        </w:tc>
        <w:tc>
          <w:tcPr>
            <w:tcW w:w="250" w:type="pct"/>
            <w:shd w:val="clear" w:color="auto" w:fill="FFFFFF"/>
          </w:tcPr>
          <w:p w:rsidR="00361DAA" w:rsidRPr="00783115" w:rsidRDefault="00361DAA" w:rsidP="005041B8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83115">
              <w:rPr>
                <w:sz w:val="16"/>
                <w:szCs w:val="16"/>
              </w:rPr>
              <w:t>4,5</w:t>
            </w:r>
          </w:p>
        </w:tc>
      </w:tr>
    </w:tbl>
    <w:p w:rsidR="00A172C5" w:rsidRDefault="00A172C5"/>
    <w:sectPr w:rsidR="00A1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61DAA"/>
    <w:rsid w:val="00361DAA"/>
    <w:rsid w:val="00706A14"/>
    <w:rsid w:val="00A1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61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D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361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2020-03-19T12:38:00Z</dcterms:created>
  <dcterms:modified xsi:type="dcterms:W3CDTF">2020-03-19T12:57:00Z</dcterms:modified>
</cp:coreProperties>
</file>