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35" w:rsidRPr="004B01A7" w:rsidRDefault="00270735" w:rsidP="00270735">
      <w:pPr>
        <w:pStyle w:val="1"/>
        <w:keepNext w:val="0"/>
        <w:widowControl w:val="0"/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B01A7">
        <w:rPr>
          <w:rFonts w:ascii="Bookman Old Style" w:hAnsi="Bookman Old Style"/>
          <w:b/>
          <w:bCs/>
          <w:sz w:val="24"/>
          <w:szCs w:val="24"/>
        </w:rPr>
        <w:t>ТЕМА 2. ОСНОВНЫЕ ПОНЯТИЯ, ИНС</w:t>
      </w:r>
      <w:r w:rsidRPr="004B01A7">
        <w:rPr>
          <w:rFonts w:ascii="Bookman Old Style" w:hAnsi="Bookman Old Style"/>
          <w:b/>
          <w:bCs/>
          <w:sz w:val="24"/>
          <w:szCs w:val="24"/>
        </w:rPr>
        <w:t>Т</w:t>
      </w:r>
      <w:r w:rsidRPr="004B01A7">
        <w:rPr>
          <w:rFonts w:ascii="Bookman Old Style" w:hAnsi="Bookman Old Style"/>
          <w:b/>
          <w:bCs/>
          <w:sz w:val="24"/>
          <w:szCs w:val="24"/>
        </w:rPr>
        <w:t>РУМЕНТЫ</w:t>
      </w:r>
    </w:p>
    <w:p w:rsidR="00270735" w:rsidRPr="004B01A7" w:rsidRDefault="00270735" w:rsidP="00270735">
      <w:pPr>
        <w:pStyle w:val="1"/>
        <w:keepNext w:val="0"/>
        <w:widowControl w:val="0"/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B01A7">
        <w:rPr>
          <w:rFonts w:ascii="Bookman Old Style" w:hAnsi="Bookman Old Style"/>
          <w:b/>
          <w:bCs/>
          <w:sz w:val="24"/>
          <w:szCs w:val="24"/>
        </w:rPr>
        <w:t>И МЕТОДЫ ФИНАНСОВОГО МЕНЕД</w:t>
      </w:r>
      <w:r w:rsidRPr="004B01A7">
        <w:rPr>
          <w:rFonts w:ascii="Bookman Old Style" w:hAnsi="Bookman Old Style"/>
          <w:b/>
          <w:bCs/>
          <w:sz w:val="24"/>
          <w:szCs w:val="24"/>
        </w:rPr>
        <w:t>Ж</w:t>
      </w:r>
      <w:r w:rsidRPr="004B01A7">
        <w:rPr>
          <w:rFonts w:ascii="Bookman Old Style" w:hAnsi="Bookman Old Style"/>
          <w:b/>
          <w:bCs/>
          <w:sz w:val="24"/>
          <w:szCs w:val="24"/>
        </w:rPr>
        <w:t>МЕНТА</w:t>
      </w:r>
    </w:p>
    <w:p w:rsidR="00270735" w:rsidRPr="004B01A7" w:rsidRDefault="00270735" w:rsidP="00270735">
      <w:pPr>
        <w:widowControl w:val="0"/>
        <w:jc w:val="both"/>
        <w:rPr>
          <w:sz w:val="24"/>
          <w:szCs w:val="24"/>
        </w:rPr>
      </w:pPr>
    </w:p>
    <w:p w:rsidR="00270735" w:rsidRDefault="00270735" w:rsidP="0027073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0" w:name="_Toc93683817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2.1. Предмет и метод финансового менеджмента</w:t>
      </w:r>
    </w:p>
    <w:p w:rsidR="00270735" w:rsidRDefault="00270735" w:rsidP="0027073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 xml:space="preserve">как науки. Основные категории </w:t>
      </w:r>
      <w:proofErr w:type="gramStart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финансового</w:t>
      </w:r>
      <w:proofErr w:type="gramEnd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 xml:space="preserve"> </w:t>
      </w:r>
    </w:p>
    <w:p w:rsidR="00270735" w:rsidRPr="004B01A7" w:rsidRDefault="00270735" w:rsidP="0027073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менеджмента. Финансовые и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н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струменты</w:t>
      </w:r>
      <w:bookmarkEnd w:id="0"/>
    </w:p>
    <w:p w:rsidR="00270735" w:rsidRPr="004B01A7" w:rsidRDefault="00270735" w:rsidP="00270735">
      <w:pPr>
        <w:widowControl w:val="0"/>
        <w:ind w:firstLine="567"/>
        <w:rPr>
          <w:sz w:val="24"/>
          <w:szCs w:val="24"/>
        </w:rPr>
      </w:pP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Финансовый менеджмент является с одной стороны самостоятельным нау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 xml:space="preserve">ным направлением, а с другой – сугубо практической деятельностью. В системе экономических наук он представляет собой специфическую часть дисциплины </w:t>
      </w:r>
      <w:r>
        <w:rPr>
          <w:sz w:val="24"/>
          <w:szCs w:val="24"/>
        </w:rPr>
        <w:t>«</w:t>
      </w:r>
      <w:r w:rsidRPr="004B01A7">
        <w:rPr>
          <w:sz w:val="24"/>
          <w:szCs w:val="24"/>
        </w:rPr>
        <w:t>менед</w:t>
      </w:r>
      <w:r w:rsidRPr="004B01A7">
        <w:rPr>
          <w:sz w:val="24"/>
          <w:szCs w:val="24"/>
        </w:rPr>
        <w:t>ж</w:t>
      </w:r>
      <w:r w:rsidRPr="004B01A7">
        <w:rPr>
          <w:sz w:val="24"/>
          <w:szCs w:val="24"/>
        </w:rPr>
        <w:t>мент</w:t>
      </w:r>
      <w:r>
        <w:rPr>
          <w:sz w:val="24"/>
          <w:szCs w:val="24"/>
        </w:rPr>
        <w:t>»</w:t>
      </w:r>
      <w:r w:rsidRPr="004B01A7">
        <w:rPr>
          <w:sz w:val="24"/>
          <w:szCs w:val="24"/>
        </w:rPr>
        <w:t xml:space="preserve"> и обладает многими особенностями этой науки. В то же время эта дисциплина имеет упра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ленческие и финансовые аспекты, присущие ряду прикладных наук (финансы предприятия, рынок ценных бумаг, бухгалтерский учет).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Финансовый менеджмент взаимосвязан со многими науками. Как с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мостоятельное направление он сформировался в рамках современной те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рии финансов путем дополнения ее базовых разделов аналитическими ра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делами бухгалтерского учета и понятийным аппаратом те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рии управления.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Финансовый менеджмент как наука имеет собственный предмет из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чения, категориальный апп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рат и методы исследования.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iCs/>
          <w:sz w:val="24"/>
          <w:szCs w:val="24"/>
        </w:rPr>
        <w:t xml:space="preserve">Предметом </w:t>
      </w:r>
      <w:r w:rsidRPr="00C93D1E">
        <w:rPr>
          <w:iCs/>
          <w:sz w:val="24"/>
          <w:szCs w:val="24"/>
        </w:rPr>
        <w:t>финансового менеджмента</w:t>
      </w:r>
      <w:r w:rsidRPr="004B01A7">
        <w:rPr>
          <w:i/>
          <w:iCs/>
          <w:sz w:val="24"/>
          <w:szCs w:val="24"/>
        </w:rPr>
        <w:t xml:space="preserve"> </w:t>
      </w:r>
      <w:r w:rsidRPr="004B01A7">
        <w:rPr>
          <w:sz w:val="24"/>
          <w:szCs w:val="24"/>
        </w:rPr>
        <w:t>являются финансовые отн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шения субъектов хозяйствования, финансовые ресурсы и их пот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ки.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iCs/>
          <w:sz w:val="24"/>
          <w:szCs w:val="24"/>
        </w:rPr>
        <w:t xml:space="preserve">Метод </w:t>
      </w:r>
      <w:r w:rsidRPr="00C93D1E">
        <w:rPr>
          <w:iCs/>
          <w:sz w:val="24"/>
          <w:szCs w:val="24"/>
        </w:rPr>
        <w:t>финансового менеджмента</w:t>
      </w:r>
      <w:r w:rsidRPr="004B01A7">
        <w:rPr>
          <w:i/>
          <w:iCs/>
          <w:sz w:val="24"/>
          <w:szCs w:val="24"/>
        </w:rPr>
        <w:t xml:space="preserve"> </w:t>
      </w:r>
      <w:r w:rsidRPr="004B01A7">
        <w:rPr>
          <w:sz w:val="24"/>
          <w:szCs w:val="24"/>
        </w:rPr>
        <w:t xml:space="preserve"> включает следующие эл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менты: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1"/>
        </w:numPr>
        <w:tabs>
          <w:tab w:val="num" w:pos="851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система категорий;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1"/>
        </w:numPr>
        <w:tabs>
          <w:tab w:val="num" w:pos="851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научный инструментарий;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1"/>
        </w:numPr>
        <w:tabs>
          <w:tab w:val="num" w:pos="851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система базовых концепций;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1"/>
        </w:numPr>
        <w:tabs>
          <w:tab w:val="num" w:pos="851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принципы управления финансовой деятельностью хозяйствующих субъе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тов.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iCs/>
          <w:sz w:val="24"/>
          <w:szCs w:val="24"/>
        </w:rPr>
        <w:t xml:space="preserve">Категории финансового менеджмента </w:t>
      </w:r>
      <w:r w:rsidRPr="004B01A7">
        <w:rPr>
          <w:sz w:val="24"/>
          <w:szCs w:val="24"/>
        </w:rPr>
        <w:t xml:space="preserve">– наиболее общие ключевые понятия данной науки. </w:t>
      </w:r>
      <w:proofErr w:type="gramStart"/>
      <w:r w:rsidRPr="004B01A7">
        <w:rPr>
          <w:sz w:val="24"/>
          <w:szCs w:val="24"/>
        </w:rPr>
        <w:t>У ним относятся такие понятия, как фа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 xml:space="preserve">тор, модель, ставка, процент, дисконт, финансовый инструмент, риск, </w:t>
      </w:r>
      <w:proofErr w:type="spellStart"/>
      <w:r w:rsidRPr="004B01A7">
        <w:rPr>
          <w:sz w:val="24"/>
          <w:szCs w:val="24"/>
        </w:rPr>
        <w:t>леверидж</w:t>
      </w:r>
      <w:proofErr w:type="spellEnd"/>
      <w:r w:rsidRPr="004B01A7">
        <w:rPr>
          <w:sz w:val="24"/>
          <w:szCs w:val="24"/>
        </w:rPr>
        <w:t>, дене</w:t>
      </w:r>
      <w:r w:rsidRPr="004B01A7">
        <w:rPr>
          <w:sz w:val="24"/>
          <w:szCs w:val="24"/>
        </w:rPr>
        <w:t>ж</w:t>
      </w:r>
      <w:r w:rsidRPr="004B01A7">
        <w:rPr>
          <w:sz w:val="24"/>
          <w:szCs w:val="24"/>
        </w:rPr>
        <w:t>ный поток и другие.</w:t>
      </w:r>
      <w:proofErr w:type="gramEnd"/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iCs/>
          <w:sz w:val="24"/>
          <w:szCs w:val="24"/>
        </w:rPr>
        <w:t>Научный инструментарий</w:t>
      </w:r>
      <w:r w:rsidRPr="004B01A7">
        <w:rPr>
          <w:sz w:val="24"/>
          <w:szCs w:val="24"/>
        </w:rPr>
        <w:t xml:space="preserve"> – совокупность общенаучных и </w:t>
      </w:r>
      <w:proofErr w:type="spellStart"/>
      <w:r w:rsidRPr="004B01A7">
        <w:rPr>
          <w:sz w:val="24"/>
          <w:szCs w:val="24"/>
        </w:rPr>
        <w:t>конкре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нонаучных</w:t>
      </w:r>
      <w:proofErr w:type="spellEnd"/>
      <w:r w:rsidRPr="004B01A7">
        <w:rPr>
          <w:sz w:val="24"/>
          <w:szCs w:val="24"/>
        </w:rPr>
        <w:t xml:space="preserve"> способов управления финансовой деятельностью хозяйствующих субъектов. В н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учный инструментарий включаются приемы, способы и модели финанс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вого управления, разработанные различными учеными и специалистами в области финансового 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неджмента.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sz w:val="24"/>
          <w:szCs w:val="24"/>
        </w:rPr>
        <w:t>Базовые концепции</w:t>
      </w:r>
      <w:r w:rsidRPr="004B01A7">
        <w:rPr>
          <w:sz w:val="24"/>
          <w:szCs w:val="24"/>
        </w:rPr>
        <w:t xml:space="preserve"> представляют собой теоретические построения, которые служат методолог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ческой основой для описания логики принятия финансовых решений. К ним относятся такие конце</w:t>
      </w:r>
      <w:r w:rsidRPr="004B01A7">
        <w:rPr>
          <w:sz w:val="24"/>
          <w:szCs w:val="24"/>
        </w:rPr>
        <w:t>п</w:t>
      </w:r>
      <w:r w:rsidRPr="004B01A7">
        <w:rPr>
          <w:sz w:val="24"/>
          <w:szCs w:val="24"/>
        </w:rPr>
        <w:t>ции, как концепция временной стоимости денег; концепция денежного потока; концепция компромисса между риском и дохо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 xml:space="preserve">ностью; концепция стоимости капитала; концепция эффективности рынка; концепция альтернативных затрат; концепция агентских отношений; концепция </w:t>
      </w:r>
      <w:proofErr w:type="spellStart"/>
      <w:r w:rsidRPr="004B01A7">
        <w:rPr>
          <w:sz w:val="24"/>
          <w:szCs w:val="24"/>
        </w:rPr>
        <w:t>ассиметри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ности</w:t>
      </w:r>
      <w:proofErr w:type="spellEnd"/>
      <w:r w:rsidRPr="004B01A7">
        <w:rPr>
          <w:sz w:val="24"/>
          <w:szCs w:val="24"/>
        </w:rPr>
        <w:t xml:space="preserve"> информации.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sz w:val="24"/>
          <w:szCs w:val="24"/>
        </w:rPr>
        <w:t>Принципы финансового менеджмента</w:t>
      </w:r>
      <w:r w:rsidRPr="004B01A7">
        <w:rPr>
          <w:sz w:val="24"/>
          <w:szCs w:val="24"/>
        </w:rPr>
        <w:t xml:space="preserve"> представляют собой руков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дящие положения, основные правила и установки для осуществления управл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ния финансовой деятельностью хозяйствующих субъектов. В числе основных принципов управления финансами компаний выделяют интегр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рованность с общей системой управления компанией; комплексный хара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тер принимаемых решений в области управления финансами; высокий д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намизм управления; вариантность подходов к разработке отдельных финансовых решений; ориентирова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ность на стратегические цели управления компан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ей.</w:t>
      </w:r>
    </w:p>
    <w:p w:rsidR="00270735" w:rsidRPr="004B01A7" w:rsidRDefault="00270735" w:rsidP="00270735">
      <w:pPr>
        <w:pStyle w:val="a3"/>
        <w:widowControl w:val="0"/>
        <w:ind w:firstLine="567"/>
        <w:jc w:val="center"/>
        <w:rPr>
          <w:b/>
          <w:i/>
          <w:sz w:val="24"/>
          <w:szCs w:val="24"/>
        </w:rPr>
      </w:pPr>
      <w:r w:rsidRPr="004B01A7">
        <w:rPr>
          <w:b/>
          <w:i/>
          <w:sz w:val="24"/>
          <w:szCs w:val="24"/>
        </w:rPr>
        <w:t>Основные категории финансового менед</w:t>
      </w:r>
      <w:r w:rsidRPr="004B01A7">
        <w:rPr>
          <w:b/>
          <w:i/>
          <w:sz w:val="24"/>
          <w:szCs w:val="24"/>
        </w:rPr>
        <w:t>ж</w:t>
      </w:r>
      <w:r w:rsidRPr="004B01A7">
        <w:rPr>
          <w:b/>
          <w:i/>
          <w:sz w:val="24"/>
          <w:szCs w:val="24"/>
        </w:rPr>
        <w:t>мента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C93D1E">
        <w:rPr>
          <w:i/>
          <w:iCs/>
          <w:sz w:val="24"/>
          <w:szCs w:val="24"/>
        </w:rPr>
        <w:t>Фактор</w:t>
      </w:r>
      <w:r w:rsidRPr="004B01A7">
        <w:rPr>
          <w:sz w:val="24"/>
          <w:szCs w:val="24"/>
        </w:rPr>
        <w:t xml:space="preserve"> – причина, движущая сила какого-либо явления, определя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щая его характер или одну из основных черт. В финансовом 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неджменте это понятие используется в рамках финансового анал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 xml:space="preserve">за при построении моделей факторных систем. </w:t>
      </w:r>
      <w:r w:rsidRPr="004B01A7">
        <w:rPr>
          <w:sz w:val="24"/>
          <w:szCs w:val="24"/>
        </w:rPr>
        <w:lastRenderedPageBreak/>
        <w:t>Например, факторная модель Дюпона устана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ливает зависимость между рентабельностью активов компании и такими факторами, как оборачиваемость активов и ре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табельность продаж.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C93D1E">
        <w:rPr>
          <w:i/>
          <w:iCs/>
          <w:sz w:val="24"/>
          <w:szCs w:val="24"/>
        </w:rPr>
        <w:t>Модель</w:t>
      </w:r>
      <w:r w:rsidRPr="004B01A7">
        <w:rPr>
          <w:sz w:val="24"/>
          <w:szCs w:val="24"/>
        </w:rPr>
        <w:t xml:space="preserve"> – система, используемая для получения представления о к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ком-либо процессе. В ф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нансовом менеджменте в качестве таких систем часто используются математические формулы, в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ражающие зависимость между различными явлениями (модель оптимального размера партии поставки (</w:t>
      </w:r>
      <w:r w:rsidRPr="004B01A7">
        <w:rPr>
          <w:sz w:val="24"/>
          <w:szCs w:val="24"/>
          <w:lang w:val="en-US"/>
        </w:rPr>
        <w:t>EOQ</w:t>
      </w:r>
      <w:r w:rsidRPr="004B01A7">
        <w:rPr>
          <w:sz w:val="24"/>
          <w:szCs w:val="24"/>
        </w:rPr>
        <w:t>); модель определенного размера сре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него достатка денежных средств</w:t>
      </w:r>
      <w:r>
        <w:rPr>
          <w:sz w:val="24"/>
          <w:szCs w:val="24"/>
        </w:rPr>
        <w:t>)</w:t>
      </w:r>
      <w:r w:rsidRPr="004B01A7">
        <w:rPr>
          <w:sz w:val="24"/>
          <w:szCs w:val="24"/>
        </w:rPr>
        <w:t>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C93D1E">
        <w:rPr>
          <w:i/>
          <w:iCs/>
          <w:sz w:val="24"/>
          <w:szCs w:val="24"/>
        </w:rPr>
        <w:t>Ставка</w:t>
      </w:r>
      <w:r w:rsidRPr="00B15B3C">
        <w:rPr>
          <w:sz w:val="24"/>
          <w:szCs w:val="24"/>
        </w:rPr>
        <w:t xml:space="preserve"> </w:t>
      </w:r>
      <w:r w:rsidRPr="004B01A7">
        <w:rPr>
          <w:sz w:val="24"/>
          <w:szCs w:val="24"/>
        </w:rPr>
        <w:t>– относительный показатель, с помощью которого определ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ется доходность финансовой операции. Ставки могут быть представлены в форме проце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та, либо дисконта.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C93D1E">
        <w:rPr>
          <w:i/>
          <w:iCs/>
          <w:sz w:val="24"/>
          <w:szCs w:val="24"/>
        </w:rPr>
        <w:t>Денежный поток</w:t>
      </w:r>
      <w:r w:rsidRPr="004B01A7">
        <w:rPr>
          <w:sz w:val="24"/>
          <w:szCs w:val="24"/>
        </w:rPr>
        <w:t xml:space="preserve"> – совокупность распределе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ных во времени ценных выплат или денежных поступлений. Денежный поток является одной из б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зовых категорий финансового менеджмента.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C93D1E">
        <w:rPr>
          <w:i/>
          <w:iCs/>
          <w:sz w:val="24"/>
          <w:szCs w:val="24"/>
        </w:rPr>
        <w:t>Риск</w:t>
      </w:r>
      <w:r w:rsidRPr="004B01A7">
        <w:rPr>
          <w:sz w:val="24"/>
          <w:szCs w:val="24"/>
        </w:rPr>
        <w:t xml:space="preserve"> – вероятность возникновения убытков или </w:t>
      </w:r>
      <w:proofErr w:type="spellStart"/>
      <w:r w:rsidRPr="004B01A7">
        <w:rPr>
          <w:sz w:val="24"/>
          <w:szCs w:val="24"/>
        </w:rPr>
        <w:t>недополучения</w:t>
      </w:r>
      <w:proofErr w:type="spellEnd"/>
      <w:r w:rsidRPr="004B01A7">
        <w:rPr>
          <w:sz w:val="24"/>
          <w:szCs w:val="24"/>
        </w:rPr>
        <w:t xml:space="preserve"> дох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дов по сравнению с запл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нированным результатом. Управление рисками, возникающими в процессе функционирования хозяйству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щего субъекта, выделяется в отдельный подраздел финансового 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неджмента – риск-менеджмент.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proofErr w:type="spellStart"/>
      <w:r w:rsidRPr="00C93D1E">
        <w:rPr>
          <w:i/>
          <w:iCs/>
          <w:sz w:val="24"/>
          <w:szCs w:val="24"/>
        </w:rPr>
        <w:t>Леверидж</w:t>
      </w:r>
      <w:proofErr w:type="spellEnd"/>
      <w:r w:rsidRPr="00C93D1E">
        <w:rPr>
          <w:i/>
          <w:iCs/>
          <w:sz w:val="24"/>
          <w:szCs w:val="24"/>
        </w:rPr>
        <w:t xml:space="preserve"> (рычаг)</w:t>
      </w:r>
      <w:r w:rsidRPr="00C93D1E">
        <w:rPr>
          <w:i/>
          <w:sz w:val="24"/>
          <w:szCs w:val="24"/>
        </w:rPr>
        <w:t xml:space="preserve"> </w:t>
      </w:r>
      <w:r w:rsidRPr="004B01A7">
        <w:rPr>
          <w:sz w:val="24"/>
          <w:szCs w:val="24"/>
        </w:rPr>
        <w:t>– дословно означает действие небольшой силы (рычага), с помощью которой можно перемещать предметы. В финансовом менеджменте пон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тие «</w:t>
      </w:r>
      <w:proofErr w:type="spellStart"/>
      <w:r w:rsidRPr="004B01A7">
        <w:rPr>
          <w:sz w:val="24"/>
          <w:szCs w:val="24"/>
        </w:rPr>
        <w:t>леверидж</w:t>
      </w:r>
      <w:proofErr w:type="spellEnd"/>
      <w:r w:rsidRPr="004B01A7">
        <w:rPr>
          <w:sz w:val="24"/>
          <w:szCs w:val="24"/>
        </w:rPr>
        <w:t>» используется для оценки взаимосвязи между прибылью и стоимостной оценкой затрат активов или фондов, понесе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ных для получения этой прибыли.</w:t>
      </w:r>
    </w:p>
    <w:p w:rsidR="00270735" w:rsidRPr="004B01A7" w:rsidRDefault="00270735" w:rsidP="00270735">
      <w:pPr>
        <w:pStyle w:val="a3"/>
        <w:widowControl w:val="0"/>
        <w:ind w:firstLine="567"/>
        <w:jc w:val="center"/>
        <w:rPr>
          <w:b/>
          <w:i/>
          <w:sz w:val="24"/>
          <w:szCs w:val="24"/>
        </w:rPr>
      </w:pPr>
      <w:r w:rsidRPr="004B01A7">
        <w:rPr>
          <w:b/>
          <w:i/>
          <w:sz w:val="24"/>
          <w:szCs w:val="24"/>
        </w:rPr>
        <w:t>Финансовые инструменты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Существуют разные подходы к трактовке понятия «финансовый и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струмент». Изначально под финансовыми инструментами понимались: 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нежные средства в кассе и на расчетном счете; кредитные инструменты (облигации, кредиты, депозиты); способы участия в уставном капитале предприятия (акции и паи).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С появлением новых видов финансовых активов и операций с ними (форвардных  и фьючерсных  контрактов) появилась необходимость ра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граничения собственно инструментов от тех финансовых активов и обязательств, которыми они ман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пулируют.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В настоящее время под </w:t>
      </w:r>
      <w:r w:rsidRPr="004B01A7">
        <w:rPr>
          <w:i/>
          <w:sz w:val="24"/>
          <w:szCs w:val="24"/>
        </w:rPr>
        <w:t>финансовым инструментом</w:t>
      </w:r>
      <w:r w:rsidRPr="004B01A7">
        <w:rPr>
          <w:sz w:val="24"/>
          <w:szCs w:val="24"/>
        </w:rPr>
        <w:t xml:space="preserve"> понимается ф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нансовая операция, имеющая форму контракта, по которому прои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ходит одновременное увеличение финансовых активов одного предприятия и увеличение финансовых обязательств долговременного или кратковреме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ного характера у другого предприятия.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К финансовым активам относятся: денежные средства, право пол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чить денежные средства или иные финансовые активы от другого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ятия, право обмена финансовыми активами с другим предприятием на потенциально выгодных услов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ях.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К финансовым обязательствам относятся: контрактные обяз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тельства, выплаты денежных средств или финансовых активов другому предпри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тию, обмен финансовыми активами с другим предприятием на потенциально невыгодных усл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виях.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Практически все финансовые инструменты в настоящее время имеют форму ценных бумаг. Ценная бумага – это документ, удостов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ряющий с соблюдением установленной формы и обязательных реквизитов имущ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ственные права, осуществление и передача которых во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можны только при его предъявлении.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Возможны два варианта осуществления ф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нансовой операции: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2"/>
        </w:numPr>
        <w:tabs>
          <w:tab w:val="num" w:pos="567"/>
          <w:tab w:val="left" w:pos="90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контракт отражает приобретение права собственности на фина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совый актив (либо возникновение финансового обязательства), которое 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ализуется в момент заключения сделки. Такие контракты имеют форму первичных финансовых инстр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ментов.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2"/>
        </w:numPr>
        <w:tabs>
          <w:tab w:val="num" w:pos="567"/>
          <w:tab w:val="left" w:pos="900"/>
        </w:tabs>
        <w:ind w:left="0" w:firstLine="567"/>
        <w:rPr>
          <w:sz w:val="24"/>
          <w:szCs w:val="24"/>
        </w:rPr>
      </w:pPr>
      <w:proofErr w:type="gramStart"/>
      <w:r w:rsidRPr="004B01A7">
        <w:rPr>
          <w:sz w:val="24"/>
          <w:szCs w:val="24"/>
        </w:rPr>
        <w:t>к</w:t>
      </w:r>
      <w:proofErr w:type="gramEnd"/>
      <w:r w:rsidRPr="004B01A7">
        <w:rPr>
          <w:sz w:val="24"/>
          <w:szCs w:val="24"/>
        </w:rPr>
        <w:t>онтракт отражает приобретение права собственности на фина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совый актив, (либо возни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новение финансового обязательства), которое будет реализовано в будущем. Данные контракты получили название сро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 xml:space="preserve">ных сделок и имеют форму вторичных или </w:t>
      </w:r>
      <w:r w:rsidRPr="004B01A7">
        <w:rPr>
          <w:sz w:val="24"/>
          <w:szCs w:val="24"/>
        </w:rPr>
        <w:lastRenderedPageBreak/>
        <w:t>производных финансовых и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струментов.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Производные финансовые инструменты также можно подразделить на два вида в зависимости от степени обязательности осуществления отраженных в них фина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совых операций:</w:t>
      </w:r>
    </w:p>
    <w:p w:rsidR="00270735" w:rsidRDefault="00270735" w:rsidP="00270735">
      <w:pPr>
        <w:pStyle w:val="a3"/>
        <w:widowControl w:val="0"/>
        <w:numPr>
          <w:ilvl w:val="0"/>
          <w:numId w:val="3"/>
        </w:numPr>
        <w:tabs>
          <w:tab w:val="num" w:pos="360"/>
          <w:tab w:val="left" w:pos="900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Ф</w:t>
      </w:r>
      <w:r w:rsidRPr="004B01A7">
        <w:rPr>
          <w:sz w:val="24"/>
          <w:szCs w:val="24"/>
        </w:rPr>
        <w:t xml:space="preserve">инансовые инструменты, представляющие собой сделки </w:t>
      </w:r>
      <w:proofErr w:type="gramStart"/>
      <w:r w:rsidRPr="004B01A7">
        <w:rPr>
          <w:i/>
          <w:sz w:val="24"/>
          <w:szCs w:val="24"/>
        </w:rPr>
        <w:t>обяз</w:t>
      </w:r>
      <w:r w:rsidRPr="004B01A7">
        <w:rPr>
          <w:i/>
          <w:sz w:val="24"/>
          <w:szCs w:val="24"/>
        </w:rPr>
        <w:t>а</w:t>
      </w:r>
      <w:r w:rsidRPr="004B01A7">
        <w:rPr>
          <w:i/>
          <w:sz w:val="24"/>
          <w:szCs w:val="24"/>
        </w:rPr>
        <w:t>тельные к исполнению</w:t>
      </w:r>
      <w:proofErr w:type="gramEnd"/>
      <w:r w:rsidRPr="004B01A7">
        <w:rPr>
          <w:i/>
          <w:sz w:val="24"/>
          <w:szCs w:val="24"/>
        </w:rPr>
        <w:t xml:space="preserve"> обеими сторонами </w:t>
      </w:r>
      <w:r w:rsidRPr="004B01A7">
        <w:rPr>
          <w:sz w:val="24"/>
          <w:szCs w:val="24"/>
        </w:rPr>
        <w:t>(твердые сделки).</w:t>
      </w:r>
      <w:r>
        <w:rPr>
          <w:sz w:val="24"/>
          <w:szCs w:val="24"/>
        </w:rPr>
        <w:t xml:space="preserve"> </w:t>
      </w:r>
      <w:r w:rsidRPr="004B01A7">
        <w:rPr>
          <w:sz w:val="24"/>
          <w:szCs w:val="24"/>
        </w:rPr>
        <w:t>К ним отн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сятся форвардные и фьючерсные контракты. </w:t>
      </w:r>
    </w:p>
    <w:p w:rsidR="00270735" w:rsidRPr="004B01A7" w:rsidRDefault="00270735" w:rsidP="00270735">
      <w:pPr>
        <w:pStyle w:val="a3"/>
        <w:widowControl w:val="0"/>
        <w:tabs>
          <w:tab w:val="num" w:pos="360"/>
          <w:tab w:val="left" w:pos="900"/>
        </w:tabs>
        <w:ind w:firstLine="567"/>
        <w:rPr>
          <w:sz w:val="24"/>
          <w:szCs w:val="24"/>
        </w:rPr>
      </w:pPr>
      <w:r w:rsidRPr="00B15B3C">
        <w:rPr>
          <w:i/>
          <w:sz w:val="24"/>
          <w:szCs w:val="24"/>
        </w:rPr>
        <w:t>Форвардный контракт</w:t>
      </w:r>
      <w:r w:rsidRPr="004B01A7">
        <w:rPr>
          <w:sz w:val="24"/>
          <w:szCs w:val="24"/>
        </w:rPr>
        <w:t xml:space="preserve">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ставляет собой соглашение о купле-продаже какого-либо актива с поста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кой и расчетом в будущем. Согласно контракту продавец обязан поставить в определенное место и срок опред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ленный актив, а покупатель обязан заплатить за него заранее обусловле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ную при заключении контракта цену. При этом сторонами форвардного контракта могут быть любые участники финансовой сделки, поэтому усл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вия различных форвардных контрактов могут существенно варьировать. Форвардные контракты обычно обращ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ются на внебиржевом рынке.</w:t>
      </w:r>
    </w:p>
    <w:p w:rsidR="00270735" w:rsidRPr="004B01A7" w:rsidRDefault="00270735" w:rsidP="00270735">
      <w:pPr>
        <w:pStyle w:val="a3"/>
        <w:widowControl w:val="0"/>
        <w:tabs>
          <w:tab w:val="num" w:pos="0"/>
          <w:tab w:val="num" w:pos="360"/>
        </w:tabs>
        <w:ind w:firstLine="567"/>
        <w:rPr>
          <w:sz w:val="24"/>
          <w:szCs w:val="24"/>
        </w:rPr>
      </w:pPr>
      <w:r w:rsidRPr="00B15B3C">
        <w:rPr>
          <w:i/>
          <w:sz w:val="24"/>
          <w:szCs w:val="24"/>
        </w:rPr>
        <w:t>Фьючерсный контракт</w:t>
      </w:r>
      <w:r w:rsidRPr="004B01A7">
        <w:rPr>
          <w:sz w:val="24"/>
          <w:szCs w:val="24"/>
        </w:rPr>
        <w:t xml:space="preserve"> представляет собой разновидность форвар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ного контракта, одним из участников которого выступает фонд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вая биржа. Условия данных контрактов, как правило, стандартизир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ваны. Обращаются фьючерсные контракты преимущественно на фо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довых биржах.</w:t>
      </w:r>
    </w:p>
    <w:p w:rsidR="00270735" w:rsidRDefault="00270735" w:rsidP="00270735">
      <w:pPr>
        <w:pStyle w:val="a3"/>
        <w:widowControl w:val="0"/>
        <w:numPr>
          <w:ilvl w:val="0"/>
          <w:numId w:val="3"/>
        </w:numPr>
        <w:tabs>
          <w:tab w:val="num" w:pos="284"/>
          <w:tab w:val="num" w:pos="360"/>
          <w:tab w:val="left" w:pos="900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Ф</w:t>
      </w:r>
      <w:r w:rsidRPr="004B01A7">
        <w:rPr>
          <w:sz w:val="24"/>
          <w:szCs w:val="24"/>
        </w:rPr>
        <w:t xml:space="preserve">инансовые инструменты, представляющие собой сделки, </w:t>
      </w:r>
      <w:r w:rsidRPr="004B01A7">
        <w:rPr>
          <w:i/>
          <w:sz w:val="24"/>
          <w:szCs w:val="24"/>
        </w:rPr>
        <w:t>о</w:t>
      </w:r>
      <w:r w:rsidRPr="004B01A7">
        <w:rPr>
          <w:i/>
          <w:sz w:val="24"/>
          <w:szCs w:val="24"/>
        </w:rPr>
        <w:t>д</w:t>
      </w:r>
      <w:r w:rsidRPr="004B01A7">
        <w:rPr>
          <w:i/>
          <w:sz w:val="24"/>
          <w:szCs w:val="24"/>
        </w:rPr>
        <w:t>на из сторон которой имеет право отказаться от выполнения условий д</w:t>
      </w:r>
      <w:r w:rsidRPr="004B01A7">
        <w:rPr>
          <w:i/>
          <w:sz w:val="24"/>
          <w:szCs w:val="24"/>
        </w:rPr>
        <w:t>о</w:t>
      </w:r>
      <w:r w:rsidRPr="004B01A7">
        <w:rPr>
          <w:i/>
          <w:sz w:val="24"/>
          <w:szCs w:val="24"/>
        </w:rPr>
        <w:t>говора</w:t>
      </w:r>
      <w:r w:rsidRPr="004B01A7">
        <w:rPr>
          <w:sz w:val="24"/>
          <w:szCs w:val="24"/>
        </w:rPr>
        <w:t xml:space="preserve"> при неблагоприятных изменениях конъюнктуры финансового рынка (условные сделки). Основным видом условных сделок являются опционы. </w:t>
      </w:r>
    </w:p>
    <w:p w:rsidR="00270735" w:rsidRPr="004B01A7" w:rsidRDefault="00270735" w:rsidP="00270735">
      <w:pPr>
        <w:pStyle w:val="a3"/>
        <w:widowControl w:val="0"/>
        <w:tabs>
          <w:tab w:val="num" w:pos="0"/>
        </w:tabs>
        <w:ind w:firstLine="567"/>
        <w:rPr>
          <w:sz w:val="24"/>
          <w:szCs w:val="24"/>
        </w:rPr>
      </w:pPr>
      <w:r w:rsidRPr="009F1E71">
        <w:rPr>
          <w:i/>
          <w:sz w:val="24"/>
          <w:szCs w:val="24"/>
        </w:rPr>
        <w:t>Опцион</w:t>
      </w:r>
      <w:r w:rsidRPr="004B01A7">
        <w:rPr>
          <w:sz w:val="24"/>
          <w:szCs w:val="24"/>
        </w:rPr>
        <w:t xml:space="preserve"> представляет собой контракт, заключенный между двумя ст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ронами, одна из которых предлагает сделку и оговаривает сроки её осуществления в буд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щем, а другая, при подписании контракта, приобретает право при насту</w:t>
      </w:r>
      <w:r w:rsidRPr="004B01A7">
        <w:rPr>
          <w:sz w:val="24"/>
          <w:szCs w:val="24"/>
        </w:rPr>
        <w:t>п</w:t>
      </w:r>
      <w:r w:rsidRPr="004B01A7">
        <w:rPr>
          <w:sz w:val="24"/>
          <w:szCs w:val="24"/>
        </w:rPr>
        <w:t>лении срока осуществления сделки исполнить условия контракта, либо о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казаться от его исполнения.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Производные финансовые инструменты используются, главным обр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зом, для следующих ц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лей: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4"/>
        </w:numPr>
        <w:tabs>
          <w:tab w:val="num" w:pos="851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страхование ценовых рисков при осуществлении сделок ку</w:t>
      </w:r>
      <w:r w:rsidRPr="004B01A7">
        <w:rPr>
          <w:sz w:val="24"/>
          <w:szCs w:val="24"/>
        </w:rPr>
        <w:t>п</w:t>
      </w:r>
      <w:r w:rsidRPr="004B01A7">
        <w:rPr>
          <w:sz w:val="24"/>
          <w:szCs w:val="24"/>
        </w:rPr>
        <w:t>ли-продажи в будущем;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4"/>
        </w:numPr>
        <w:tabs>
          <w:tab w:val="num" w:pos="851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спекулятивные цели (получение прибыли за счет колебания цен на какой-либо актив на бирже);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4"/>
        </w:numPr>
        <w:tabs>
          <w:tab w:val="num" w:pos="851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защита интересов собственников (страхование от возможных неблагоприя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ных изменений курсовой стоимости принадлежащих им ценных бумаг).</w:t>
      </w:r>
    </w:p>
    <w:p w:rsidR="00270735" w:rsidRPr="004B01A7" w:rsidRDefault="00270735" w:rsidP="00270735">
      <w:pPr>
        <w:pStyle w:val="2"/>
        <w:keepNext w:val="0"/>
        <w:widowControl w:val="0"/>
        <w:ind w:firstLine="567"/>
        <w:rPr>
          <w:bCs w:val="0"/>
          <w:i/>
          <w:sz w:val="24"/>
          <w:szCs w:val="24"/>
          <w:lang w:val="ru-RU"/>
        </w:rPr>
      </w:pPr>
      <w:bookmarkStart w:id="1" w:name="_Toc93683818"/>
    </w:p>
    <w:p w:rsidR="00270735" w:rsidRDefault="00270735" w:rsidP="0027073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 xml:space="preserve">2.2. Финансовый менеджмент как особый вид </w:t>
      </w:r>
    </w:p>
    <w:p w:rsidR="00270735" w:rsidRDefault="00270735" w:rsidP="0027073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практич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е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ской деятельности. Приемы, методы и модели</w:t>
      </w:r>
    </w:p>
    <w:p w:rsidR="00270735" w:rsidRPr="004B01A7" w:rsidRDefault="00270735" w:rsidP="0027073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финансового менед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ж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мента</w:t>
      </w:r>
      <w:bookmarkEnd w:id="1"/>
    </w:p>
    <w:p w:rsidR="00270735" w:rsidRPr="004B01A7" w:rsidRDefault="00270735" w:rsidP="00270735">
      <w:pPr>
        <w:pStyle w:val="a3"/>
        <w:widowControl w:val="0"/>
        <w:ind w:firstLine="567"/>
        <w:rPr>
          <w:i/>
          <w:iCs/>
          <w:sz w:val="24"/>
          <w:szCs w:val="24"/>
        </w:rPr>
      </w:pP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iCs/>
          <w:sz w:val="24"/>
          <w:szCs w:val="24"/>
        </w:rPr>
        <w:t>Финансовый менеджмент как особый вид практической деятельн</w:t>
      </w:r>
      <w:r w:rsidRPr="004B01A7">
        <w:rPr>
          <w:i/>
          <w:iCs/>
          <w:sz w:val="24"/>
          <w:szCs w:val="24"/>
        </w:rPr>
        <w:t>о</w:t>
      </w:r>
      <w:r w:rsidRPr="004B01A7">
        <w:rPr>
          <w:i/>
          <w:iCs/>
          <w:sz w:val="24"/>
          <w:szCs w:val="24"/>
        </w:rPr>
        <w:t>сти</w:t>
      </w:r>
      <w:r w:rsidRPr="004B01A7">
        <w:rPr>
          <w:sz w:val="24"/>
          <w:szCs w:val="24"/>
        </w:rPr>
        <w:t xml:space="preserve"> представляет собой совокупность способов и конкретных приемов воздействия субъектов финансового управления на его объект с целью д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стижения поставленных целей управления. Это воздействие осуществляется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средством финансового механизма.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iCs/>
          <w:sz w:val="24"/>
          <w:szCs w:val="24"/>
        </w:rPr>
        <w:t>Финансовый механизм</w:t>
      </w:r>
      <w:r w:rsidRPr="004B01A7">
        <w:rPr>
          <w:sz w:val="24"/>
          <w:szCs w:val="24"/>
        </w:rPr>
        <w:t xml:space="preserve"> – система регулирования, организации и пл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нирования финансовых отношений, способов образования и использования финансовых ресу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сов.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состав финансового механизма входят: финансовые инструменты, финансовые приемы, методы и модели, обеспечивающие по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системы.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Финансовые приемы, методы и модели могут быть проклассифицир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ваны по следующим осн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ваниям: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5"/>
        </w:numPr>
        <w:tabs>
          <w:tab w:val="num" w:pos="426"/>
          <w:tab w:val="left" w:pos="90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По степени регламентации основных параметров и способов 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менения со стороны г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сударства выделяют:</w:t>
      </w:r>
    </w:p>
    <w:p w:rsidR="00270735" w:rsidRPr="004B01A7" w:rsidRDefault="00270735" w:rsidP="00270735">
      <w:pPr>
        <w:pStyle w:val="a3"/>
        <w:widowControl w:val="0"/>
        <w:numPr>
          <w:ilvl w:val="1"/>
          <w:numId w:val="5"/>
        </w:numPr>
        <w:tabs>
          <w:tab w:val="num" w:pos="720"/>
          <w:tab w:val="left" w:pos="900"/>
          <w:tab w:val="left" w:pos="108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Общеэкономические методы. Это методы финансового управл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ния, основные </w:t>
      </w:r>
      <w:r w:rsidRPr="004B01A7">
        <w:rPr>
          <w:sz w:val="24"/>
          <w:szCs w:val="24"/>
        </w:rPr>
        <w:lastRenderedPageBreak/>
        <w:t xml:space="preserve">параметры, возможность и </w:t>
      </w:r>
      <w:proofErr w:type="gramStart"/>
      <w:r w:rsidRPr="004B01A7">
        <w:rPr>
          <w:sz w:val="24"/>
          <w:szCs w:val="24"/>
        </w:rPr>
        <w:t>способы</w:t>
      </w:r>
      <w:proofErr w:type="gramEnd"/>
      <w:r w:rsidRPr="004B01A7">
        <w:rPr>
          <w:sz w:val="24"/>
          <w:szCs w:val="24"/>
        </w:rPr>
        <w:t xml:space="preserve"> применения к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торых устанавливаются законодательством (кредитование, </w:t>
      </w:r>
      <w:proofErr w:type="spellStart"/>
      <w:r w:rsidRPr="004B01A7">
        <w:rPr>
          <w:sz w:val="24"/>
          <w:szCs w:val="24"/>
        </w:rPr>
        <w:t>ссудозаемные</w:t>
      </w:r>
      <w:proofErr w:type="spellEnd"/>
      <w:r w:rsidRPr="004B01A7">
        <w:rPr>
          <w:sz w:val="24"/>
          <w:szCs w:val="24"/>
        </w:rPr>
        <w:t xml:space="preserve"> опер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ции, система кассовых и расчетных операций, налогообложение, страхов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ние).</w:t>
      </w:r>
    </w:p>
    <w:p w:rsidR="00270735" w:rsidRPr="004B01A7" w:rsidRDefault="00270735" w:rsidP="00270735">
      <w:pPr>
        <w:pStyle w:val="a3"/>
        <w:widowControl w:val="0"/>
        <w:numPr>
          <w:ilvl w:val="1"/>
          <w:numId w:val="5"/>
        </w:numPr>
        <w:tabs>
          <w:tab w:val="num" w:pos="720"/>
          <w:tab w:val="left" w:pos="900"/>
          <w:tab w:val="left" w:pos="108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Прогнозно-аналитические методы. Механизм осуществления финансового управления с помощью данных методов регулируются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приятием самостоятельно (финансовое планирование, налоговое планир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вание, финансовое прогнозирование, финансовый ан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лиз).</w:t>
      </w:r>
    </w:p>
    <w:p w:rsidR="00270735" w:rsidRPr="004B01A7" w:rsidRDefault="00270735" w:rsidP="00270735">
      <w:pPr>
        <w:pStyle w:val="a3"/>
        <w:widowControl w:val="0"/>
        <w:numPr>
          <w:ilvl w:val="1"/>
          <w:numId w:val="5"/>
        </w:numPr>
        <w:tabs>
          <w:tab w:val="num" w:pos="720"/>
          <w:tab w:val="left" w:pos="900"/>
          <w:tab w:val="left" w:pos="108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Специальные методы. Применение этой группы методов фина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сового управления частично регулируется государством и частично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приятием (</w:t>
      </w:r>
      <w:proofErr w:type="spellStart"/>
      <w:r w:rsidRPr="004B01A7">
        <w:rPr>
          <w:sz w:val="24"/>
          <w:szCs w:val="24"/>
        </w:rPr>
        <w:t>факторинговые</w:t>
      </w:r>
      <w:proofErr w:type="spellEnd"/>
      <w:r w:rsidRPr="004B01A7">
        <w:rPr>
          <w:sz w:val="24"/>
          <w:szCs w:val="24"/>
        </w:rPr>
        <w:t xml:space="preserve"> операции, дивидендная политика, финанс</w:t>
      </w:r>
      <w:r w:rsidRPr="004B01A7">
        <w:rPr>
          <w:sz w:val="24"/>
          <w:szCs w:val="24"/>
        </w:rPr>
        <w:t>о</w:t>
      </w:r>
      <w:r>
        <w:rPr>
          <w:sz w:val="24"/>
          <w:szCs w:val="24"/>
        </w:rPr>
        <w:t>вая аренда</w:t>
      </w:r>
      <w:r w:rsidRPr="004B01A7">
        <w:rPr>
          <w:sz w:val="24"/>
          <w:szCs w:val="24"/>
        </w:rPr>
        <w:t>).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5"/>
        </w:numPr>
        <w:tabs>
          <w:tab w:val="num" w:pos="284"/>
          <w:tab w:val="left" w:pos="90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По степени формализации механизма применения приемы  и 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тоды финансового упра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 xml:space="preserve">ления подразделяются </w:t>
      </w:r>
      <w:proofErr w:type="gramStart"/>
      <w:r w:rsidRPr="004B01A7">
        <w:rPr>
          <w:sz w:val="24"/>
          <w:szCs w:val="24"/>
        </w:rPr>
        <w:t>на</w:t>
      </w:r>
      <w:proofErr w:type="gramEnd"/>
      <w:r w:rsidRPr="004B01A7">
        <w:rPr>
          <w:sz w:val="24"/>
          <w:szCs w:val="24"/>
        </w:rPr>
        <w:t>:</w:t>
      </w:r>
    </w:p>
    <w:p w:rsidR="00270735" w:rsidRPr="004B01A7" w:rsidRDefault="00270735" w:rsidP="00270735">
      <w:pPr>
        <w:pStyle w:val="a3"/>
        <w:widowControl w:val="0"/>
        <w:numPr>
          <w:ilvl w:val="1"/>
          <w:numId w:val="5"/>
        </w:numPr>
        <w:tabs>
          <w:tab w:val="num" w:pos="720"/>
          <w:tab w:val="left" w:pos="108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Прогнозно-аналитические методы, основанные на описании ан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литических процедур на логическом уровне. К ним относятся такие мет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ды, как метод экспертных оценок, метод сценариев, сравнительный ан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лиз.</w:t>
      </w:r>
    </w:p>
    <w:p w:rsidR="00270735" w:rsidRPr="004B01A7" w:rsidRDefault="00270735" w:rsidP="00270735">
      <w:pPr>
        <w:pStyle w:val="a3"/>
        <w:widowControl w:val="0"/>
        <w:numPr>
          <w:ilvl w:val="1"/>
          <w:numId w:val="5"/>
        </w:numPr>
        <w:tabs>
          <w:tab w:val="num" w:pos="720"/>
          <w:tab w:val="left" w:pos="108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Формализованные методы, основанные на строгих математич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ских зависимостях. К их числу можно отнести факторный анализ, 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тоды экономической кибернетики, оптимизационного программир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вания.</w:t>
      </w:r>
    </w:p>
    <w:p w:rsidR="00270735" w:rsidRPr="00C93D1E" w:rsidRDefault="00270735" w:rsidP="00270735">
      <w:pPr>
        <w:pStyle w:val="a3"/>
        <w:widowControl w:val="0"/>
        <w:tabs>
          <w:tab w:val="num" w:pos="284"/>
        </w:tabs>
        <w:ind w:firstLine="567"/>
        <w:rPr>
          <w:spacing w:val="-3"/>
          <w:sz w:val="24"/>
          <w:szCs w:val="24"/>
        </w:rPr>
      </w:pPr>
      <w:r w:rsidRPr="00C93D1E">
        <w:rPr>
          <w:spacing w:val="-3"/>
          <w:sz w:val="24"/>
          <w:szCs w:val="24"/>
        </w:rPr>
        <w:t>Большинство финансовых методов и моделей используется для оце</w:t>
      </w:r>
      <w:r w:rsidRPr="00C93D1E">
        <w:rPr>
          <w:spacing w:val="-3"/>
          <w:sz w:val="24"/>
          <w:szCs w:val="24"/>
        </w:rPr>
        <w:t>н</w:t>
      </w:r>
      <w:r w:rsidRPr="00C93D1E">
        <w:rPr>
          <w:spacing w:val="-3"/>
          <w:sz w:val="24"/>
          <w:szCs w:val="24"/>
        </w:rPr>
        <w:t>ки и прогнозирования финансового состояния предприятия. В современном ф</w:t>
      </w:r>
      <w:r w:rsidRPr="00C93D1E">
        <w:rPr>
          <w:spacing w:val="-3"/>
          <w:sz w:val="24"/>
          <w:szCs w:val="24"/>
        </w:rPr>
        <w:t>и</w:t>
      </w:r>
      <w:r w:rsidRPr="00C93D1E">
        <w:rPr>
          <w:spacing w:val="-3"/>
          <w:sz w:val="24"/>
          <w:szCs w:val="24"/>
        </w:rPr>
        <w:t>нансовом менеджменте главным образом используются три вида мод</w:t>
      </w:r>
      <w:r w:rsidRPr="00C93D1E">
        <w:rPr>
          <w:spacing w:val="-3"/>
          <w:sz w:val="24"/>
          <w:szCs w:val="24"/>
        </w:rPr>
        <w:t>е</w:t>
      </w:r>
      <w:r w:rsidRPr="00C93D1E">
        <w:rPr>
          <w:spacing w:val="-3"/>
          <w:sz w:val="24"/>
          <w:szCs w:val="24"/>
        </w:rPr>
        <w:t>лей: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6"/>
        </w:numPr>
        <w:tabs>
          <w:tab w:val="num" w:pos="284"/>
          <w:tab w:val="left" w:pos="90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методы описательного характера (дескриптивные). Они осн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ваны на использовании бухгалтерской отчетности (вертикальный, горизонтальный ан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лиз, анализ финансовых коэффициентов);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6"/>
        </w:numPr>
        <w:tabs>
          <w:tab w:val="num" w:pos="284"/>
          <w:tab w:val="left" w:pos="90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методы и модели прогнозного характера (предикативные). 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пользуются для прогнозирования доходов предприятия и его будущего ф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нансового состояния (модель расчета критического объема продаж,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гнозный баланс)</w:t>
      </w:r>
      <w:r>
        <w:rPr>
          <w:sz w:val="24"/>
          <w:szCs w:val="24"/>
        </w:rPr>
        <w:t>;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6"/>
        </w:numPr>
        <w:tabs>
          <w:tab w:val="num" w:pos="284"/>
          <w:tab w:val="left" w:pos="90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нормативные модели, которые основаны на сравнении фактич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ских результатов с ожидаемыми – используется для внутреннего финанс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вого </w:t>
      </w:r>
      <w:proofErr w:type="gramStart"/>
      <w:r w:rsidRPr="004B01A7">
        <w:rPr>
          <w:sz w:val="24"/>
          <w:szCs w:val="24"/>
        </w:rPr>
        <w:t>анализа</w:t>
      </w:r>
      <w:proofErr w:type="gramEnd"/>
      <w:r w:rsidRPr="004B01A7">
        <w:rPr>
          <w:sz w:val="24"/>
          <w:szCs w:val="24"/>
        </w:rPr>
        <w:t xml:space="preserve"> и применяются, главным образом, в управлении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тратами</w:t>
      </w:r>
      <w:r>
        <w:rPr>
          <w:sz w:val="24"/>
          <w:szCs w:val="24"/>
        </w:rPr>
        <w:t>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</w:p>
    <w:p w:rsidR="00270735" w:rsidRDefault="00270735" w:rsidP="0027073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 xml:space="preserve">2.3. </w:t>
      </w:r>
      <w:bookmarkStart w:id="2" w:name="_Toc93683819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Обеспечивающие подсистемы</w:t>
      </w:r>
    </w:p>
    <w:p w:rsidR="00270735" w:rsidRPr="004B01A7" w:rsidRDefault="00270735" w:rsidP="0027073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финансового менед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ж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мента</w:t>
      </w:r>
      <w:bookmarkEnd w:id="2"/>
    </w:p>
    <w:p w:rsidR="00270735" w:rsidRPr="004B01A7" w:rsidRDefault="00270735" w:rsidP="00270735">
      <w:pPr>
        <w:widowControl w:val="0"/>
        <w:ind w:firstLine="567"/>
        <w:rPr>
          <w:sz w:val="24"/>
          <w:szCs w:val="24"/>
        </w:rPr>
      </w:pP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sz w:val="24"/>
          <w:szCs w:val="24"/>
        </w:rPr>
        <w:t>Информация</w:t>
      </w:r>
      <w:r w:rsidRPr="004B01A7">
        <w:rPr>
          <w:sz w:val="24"/>
          <w:szCs w:val="24"/>
        </w:rPr>
        <w:t xml:space="preserve"> – это сведения, уменьшающие неопределенность в той области, к которой они относятся. Сведения (данные) можно квалифицир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вать как информацию в том случае, если они ра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крывают объект внимания с какой-то новой, ранее неизвестной стороны.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Степень информативности данных всегда относительна. Она опред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ляется степенью профессиональной подготовки пользователя данных и его осведомленн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стью к моменту получения новых данных.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К исходным данным, потенциально несущим информацию, предъя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ляются различные требования, основными из которых являю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ся: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9"/>
        </w:numPr>
        <w:tabs>
          <w:tab w:val="clear" w:pos="720"/>
          <w:tab w:val="num" w:pos="0"/>
          <w:tab w:val="left" w:pos="900"/>
        </w:tabs>
        <w:ind w:left="0" w:firstLine="540"/>
        <w:rPr>
          <w:sz w:val="24"/>
          <w:szCs w:val="24"/>
        </w:rPr>
      </w:pPr>
      <w:r w:rsidRPr="004B01A7">
        <w:rPr>
          <w:i/>
          <w:sz w:val="24"/>
          <w:szCs w:val="24"/>
        </w:rPr>
        <w:t>достоверность</w:t>
      </w:r>
      <w:r w:rsidRPr="004B01A7">
        <w:rPr>
          <w:sz w:val="24"/>
          <w:szCs w:val="24"/>
        </w:rPr>
        <w:t>: информация должна быть обоснована каким-либо спос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бом (эксперимент, наличие доказательств);</w:t>
      </w:r>
    </w:p>
    <w:p w:rsidR="00270735" w:rsidRPr="00C93D1E" w:rsidRDefault="00270735" w:rsidP="00270735">
      <w:pPr>
        <w:pStyle w:val="a3"/>
        <w:widowControl w:val="0"/>
        <w:numPr>
          <w:ilvl w:val="0"/>
          <w:numId w:val="9"/>
        </w:numPr>
        <w:tabs>
          <w:tab w:val="clear" w:pos="720"/>
          <w:tab w:val="num" w:pos="0"/>
          <w:tab w:val="left" w:pos="900"/>
        </w:tabs>
        <w:ind w:left="0" w:firstLine="540"/>
        <w:rPr>
          <w:spacing w:val="-3"/>
          <w:sz w:val="24"/>
          <w:szCs w:val="24"/>
        </w:rPr>
      </w:pPr>
      <w:r w:rsidRPr="00C93D1E">
        <w:rPr>
          <w:i/>
          <w:spacing w:val="-3"/>
          <w:sz w:val="24"/>
          <w:szCs w:val="24"/>
        </w:rPr>
        <w:t>своевременность</w:t>
      </w:r>
      <w:r w:rsidRPr="00C93D1E">
        <w:rPr>
          <w:spacing w:val="-3"/>
          <w:sz w:val="24"/>
          <w:szCs w:val="24"/>
        </w:rPr>
        <w:t>: значение для финансового менеджера имеет тол</w:t>
      </w:r>
      <w:r w:rsidRPr="00C93D1E">
        <w:rPr>
          <w:spacing w:val="-3"/>
          <w:sz w:val="24"/>
          <w:szCs w:val="24"/>
        </w:rPr>
        <w:t>ь</w:t>
      </w:r>
      <w:r w:rsidRPr="00C93D1E">
        <w:rPr>
          <w:spacing w:val="-3"/>
          <w:sz w:val="24"/>
          <w:szCs w:val="24"/>
        </w:rPr>
        <w:t>ко та информация, которая предоставляется в нужный момент врем</w:t>
      </w:r>
      <w:r w:rsidRPr="00C93D1E">
        <w:rPr>
          <w:spacing w:val="-3"/>
          <w:sz w:val="24"/>
          <w:szCs w:val="24"/>
        </w:rPr>
        <w:t>е</w:t>
      </w:r>
      <w:r w:rsidRPr="00C93D1E">
        <w:rPr>
          <w:spacing w:val="-3"/>
          <w:sz w:val="24"/>
          <w:szCs w:val="24"/>
        </w:rPr>
        <w:t>ни;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9"/>
        </w:numPr>
        <w:tabs>
          <w:tab w:val="clear" w:pos="720"/>
          <w:tab w:val="num" w:pos="0"/>
          <w:tab w:val="left" w:pos="900"/>
        </w:tabs>
        <w:ind w:left="0" w:firstLine="540"/>
        <w:rPr>
          <w:sz w:val="24"/>
          <w:szCs w:val="24"/>
        </w:rPr>
      </w:pPr>
      <w:r w:rsidRPr="004B01A7">
        <w:rPr>
          <w:i/>
          <w:sz w:val="24"/>
          <w:szCs w:val="24"/>
        </w:rPr>
        <w:t>необходимая достаточность</w:t>
      </w:r>
      <w:r w:rsidRPr="004B01A7">
        <w:rPr>
          <w:sz w:val="24"/>
          <w:szCs w:val="24"/>
        </w:rPr>
        <w:t>: большой объем несистематизир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ванных данных затрудняет их анализ и разумное использование, а недостаток может 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вести к неверному решению;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9"/>
        </w:numPr>
        <w:tabs>
          <w:tab w:val="clear" w:pos="720"/>
          <w:tab w:val="num" w:pos="0"/>
          <w:tab w:val="left" w:pos="900"/>
        </w:tabs>
        <w:ind w:left="0" w:firstLine="540"/>
        <w:rPr>
          <w:sz w:val="24"/>
          <w:szCs w:val="24"/>
        </w:rPr>
      </w:pPr>
      <w:r w:rsidRPr="004B01A7">
        <w:rPr>
          <w:i/>
          <w:sz w:val="24"/>
          <w:szCs w:val="24"/>
        </w:rPr>
        <w:t>достаточная точность</w:t>
      </w:r>
      <w:r w:rsidRPr="004B01A7">
        <w:rPr>
          <w:sz w:val="24"/>
          <w:szCs w:val="24"/>
        </w:rPr>
        <w:t>: излишняя точность в данных и ра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четах приводит тому, что внимание аналитика концентрируется на множ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стве деталей, вместо существа </w:t>
      </w:r>
      <w:r w:rsidRPr="004B01A7">
        <w:rPr>
          <w:sz w:val="24"/>
          <w:szCs w:val="24"/>
        </w:rPr>
        <w:lastRenderedPageBreak/>
        <w:t>используемой информ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ции;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9"/>
        </w:numPr>
        <w:tabs>
          <w:tab w:val="clear" w:pos="720"/>
          <w:tab w:val="num" w:pos="0"/>
          <w:tab w:val="left" w:pos="900"/>
        </w:tabs>
        <w:ind w:left="0" w:firstLine="540"/>
        <w:rPr>
          <w:sz w:val="24"/>
          <w:szCs w:val="24"/>
        </w:rPr>
      </w:pPr>
      <w:r w:rsidRPr="004B01A7">
        <w:rPr>
          <w:i/>
          <w:sz w:val="24"/>
          <w:szCs w:val="24"/>
        </w:rPr>
        <w:t>уместность</w:t>
      </w:r>
      <w:r w:rsidRPr="004B01A7">
        <w:rPr>
          <w:sz w:val="24"/>
          <w:szCs w:val="24"/>
        </w:rPr>
        <w:t>: информация должна быть значимой и оказывать влияние на 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нимаемое финансовое решение.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sz w:val="24"/>
          <w:szCs w:val="24"/>
        </w:rPr>
        <w:t>Система информационного обеспечения финансового менед</w:t>
      </w:r>
      <w:r w:rsidRPr="004B01A7">
        <w:rPr>
          <w:i/>
          <w:sz w:val="24"/>
          <w:szCs w:val="24"/>
        </w:rPr>
        <w:t>ж</w:t>
      </w:r>
      <w:r w:rsidRPr="004B01A7">
        <w:rPr>
          <w:i/>
          <w:sz w:val="24"/>
          <w:szCs w:val="24"/>
        </w:rPr>
        <w:t>мента</w:t>
      </w:r>
      <w:r w:rsidRPr="004B01A7">
        <w:rPr>
          <w:sz w:val="24"/>
          <w:szCs w:val="24"/>
        </w:rPr>
        <w:t xml:space="preserve"> – это совокупность информационных средств и способов их о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ганизации, необходимых для анализа, планирования и подготовки эффективных управленческих решений по всем аспектам финансовой деятельности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Систему информационного обеспечения финансового менеджмента можно у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ловно разделить на пять блоков: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7"/>
        </w:numPr>
        <w:tabs>
          <w:tab w:val="num" w:pos="709"/>
          <w:tab w:val="left" w:pos="90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сведения регулятивно-правового характера (федеральные зак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ны, указы, постановления, определяющие правовую основу финансовых институтов и обяз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тельные для исполнения);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7"/>
        </w:numPr>
        <w:tabs>
          <w:tab w:val="num" w:pos="709"/>
          <w:tab w:val="left" w:pos="90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сведения нормативно-справочного характера (нормативные док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менты исполнительных органов власти, международных организаций и разных финансовых институтов, которые содержат требования, рекоменд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ции и количественные нормативы в области финансов, из них не все обяз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тельны для исполнения, но сообразно своей деятельности организация должна выполнять определенные треб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вания этих документов);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7"/>
        </w:numPr>
        <w:tabs>
          <w:tab w:val="num" w:pos="709"/>
          <w:tab w:val="left" w:pos="90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бухгалтерская отчетность;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7"/>
        </w:numPr>
        <w:tabs>
          <w:tab w:val="num" w:pos="709"/>
          <w:tab w:val="left" w:pos="90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статистические данные финансового х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рактера (рейтинги);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7"/>
        </w:numPr>
        <w:tabs>
          <w:tab w:val="num" w:pos="709"/>
          <w:tab w:val="left" w:pos="900"/>
        </w:tabs>
        <w:ind w:left="0" w:firstLine="567"/>
        <w:rPr>
          <w:sz w:val="24"/>
          <w:szCs w:val="24"/>
        </w:rPr>
      </w:pPr>
      <w:proofErr w:type="gramStart"/>
      <w:r w:rsidRPr="004B01A7">
        <w:rPr>
          <w:sz w:val="24"/>
          <w:szCs w:val="24"/>
        </w:rPr>
        <w:t>несистемные данные, т.е. сведения, не имеющие непосредственн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го отношения к информации финансового характера (официальные стат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стические данные неэкономического характера), а также сведения, получ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емые вне устойчивой информационной системы (сведения, полученные в ходе личных конта</w:t>
      </w:r>
      <w:r w:rsidRPr="004B01A7">
        <w:rPr>
          <w:sz w:val="24"/>
          <w:szCs w:val="24"/>
        </w:rPr>
        <w:t>к</w:t>
      </w:r>
      <w:r>
        <w:rPr>
          <w:sz w:val="24"/>
          <w:szCs w:val="24"/>
        </w:rPr>
        <w:t>тов</w:t>
      </w:r>
      <w:r w:rsidRPr="004B01A7">
        <w:rPr>
          <w:sz w:val="24"/>
          <w:szCs w:val="24"/>
        </w:rPr>
        <w:t>).</w:t>
      </w:r>
      <w:proofErr w:type="gramEnd"/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Для принятия обоснованных решений субъекты финансового упра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ления компании должны располагать набором показателей, характеризу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щих состояние экономики государства в целом; тенденции и параметры развития отдельных отраслей и секторов народного хозяйства; конъюнкт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ру финансового рынка; уровень развития финансовой инфраструктуры; требования законодательства. Кроме того, эффективное управление финансами не возможно без получения сведений о финансовом состоянии и 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зультатах деятельности компании в целом и её отдельных структурных подразделений; уровне произво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ственного потенциала фирмы и её позиции на рынке и т п.</w:t>
      </w:r>
    </w:p>
    <w:p w:rsidR="00270735" w:rsidRPr="004B01A7" w:rsidRDefault="00270735" w:rsidP="00270735">
      <w:pPr>
        <w:pStyle w:val="a3"/>
        <w:widowControl w:val="0"/>
        <w:ind w:firstLine="567"/>
        <w:rPr>
          <w:bCs/>
          <w:sz w:val="24"/>
          <w:szCs w:val="24"/>
        </w:rPr>
      </w:pPr>
    </w:p>
    <w:p w:rsidR="00270735" w:rsidRPr="004B01A7" w:rsidRDefault="00270735" w:rsidP="0027073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 xml:space="preserve">2.4. </w:t>
      </w:r>
      <w:bookmarkStart w:id="3" w:name="_Toc93683820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Базовые концепции финансового менеджмента</w:t>
      </w:r>
      <w:bookmarkEnd w:id="3"/>
    </w:p>
    <w:p w:rsidR="00270735" w:rsidRPr="004B01A7" w:rsidRDefault="00270735" w:rsidP="00270735">
      <w:pPr>
        <w:widowControl w:val="0"/>
        <w:ind w:firstLine="567"/>
        <w:rPr>
          <w:sz w:val="24"/>
          <w:szCs w:val="24"/>
        </w:rPr>
      </w:pP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Финансовый менеджмент базируется на ряде фундаментальных ко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цепций, разработанных в рамках теорий финансов. Они служат для опис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ния логики принятия финансовых решений и носят теоретический характер. Рассмотрим более по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робно некоторые из них.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iCs/>
          <w:sz w:val="24"/>
          <w:szCs w:val="24"/>
        </w:rPr>
        <w:t>Концепция денежного потока.</w:t>
      </w:r>
      <w:r w:rsidRPr="004B01A7">
        <w:rPr>
          <w:sz w:val="24"/>
          <w:szCs w:val="24"/>
        </w:rPr>
        <w:t xml:space="preserve"> С любой финансовой операцией м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жет быть связан некоторый денежный поток, представляющий собой сов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купность распределенных во времени выплат и/или поступл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ний денежных средств. В качестве элементов потока могут выступать платежи предприятия за поставленное сырье, мат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риалы, выплаты по кредитным операциям, платежи покупателей за реализованную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дукцию.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iCs/>
          <w:sz w:val="24"/>
          <w:szCs w:val="24"/>
        </w:rPr>
        <w:t>Концепция временной стоимости денег.</w:t>
      </w:r>
      <w:r w:rsidRPr="004B01A7">
        <w:rPr>
          <w:sz w:val="24"/>
          <w:szCs w:val="24"/>
        </w:rPr>
        <w:t xml:space="preserve"> 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нежная единица, имеющая в наличии сегодня, и денежная единица, ожидаемая к получению через к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кое-либо время </w:t>
      </w:r>
      <w:proofErr w:type="gramStart"/>
      <w:r w:rsidRPr="004B01A7">
        <w:rPr>
          <w:sz w:val="24"/>
          <w:szCs w:val="24"/>
        </w:rPr>
        <w:t>неравноценны</w:t>
      </w:r>
      <w:proofErr w:type="gramEnd"/>
      <w:r w:rsidRPr="004B01A7">
        <w:rPr>
          <w:sz w:val="24"/>
          <w:szCs w:val="24"/>
        </w:rPr>
        <w:t>. Эта неравноценность обусловлена действием трех основных 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чин: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8"/>
        </w:numPr>
        <w:tabs>
          <w:tab w:val="num" w:pos="851"/>
        </w:tabs>
        <w:ind w:left="0" w:firstLine="567"/>
        <w:rPr>
          <w:sz w:val="24"/>
          <w:szCs w:val="24"/>
        </w:rPr>
      </w:pPr>
      <w:r w:rsidRPr="004B01A7">
        <w:rPr>
          <w:i/>
          <w:sz w:val="24"/>
          <w:szCs w:val="24"/>
        </w:rPr>
        <w:t xml:space="preserve">Инфляция. </w:t>
      </w:r>
      <w:r w:rsidRPr="004B01A7">
        <w:rPr>
          <w:sz w:val="24"/>
          <w:szCs w:val="24"/>
        </w:rPr>
        <w:t>В силу инфляции денежная единица через некоторый промежуток времени будет иметь меньшую покупательную способность,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этому её ценность снизится.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8"/>
        </w:numPr>
        <w:tabs>
          <w:tab w:val="clear" w:pos="360"/>
          <w:tab w:val="num" w:pos="851"/>
        </w:tabs>
        <w:ind w:left="0" w:firstLine="567"/>
        <w:rPr>
          <w:sz w:val="24"/>
          <w:szCs w:val="24"/>
        </w:rPr>
      </w:pPr>
      <w:r w:rsidRPr="004B01A7">
        <w:rPr>
          <w:i/>
          <w:sz w:val="24"/>
          <w:szCs w:val="24"/>
        </w:rPr>
        <w:t xml:space="preserve">Риск. </w:t>
      </w:r>
      <w:r w:rsidRPr="004B01A7">
        <w:rPr>
          <w:sz w:val="24"/>
          <w:szCs w:val="24"/>
        </w:rPr>
        <w:t>Всегда существует риск не получить ожидаемую сумму денег в будущем. Поскольку вероятность оплаты полной суммы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долженности обратно пропорциональна времени отсрочки платежа, ценность суммы,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лучаемой немедленно, всегда выше.</w:t>
      </w:r>
    </w:p>
    <w:p w:rsidR="00270735" w:rsidRPr="004B01A7" w:rsidRDefault="00270735" w:rsidP="00270735">
      <w:pPr>
        <w:pStyle w:val="a3"/>
        <w:widowControl w:val="0"/>
        <w:numPr>
          <w:ilvl w:val="0"/>
          <w:numId w:val="8"/>
        </w:numPr>
        <w:tabs>
          <w:tab w:val="clear" w:pos="360"/>
          <w:tab w:val="num" w:pos="851"/>
        </w:tabs>
        <w:ind w:left="0" w:firstLine="567"/>
        <w:rPr>
          <w:sz w:val="24"/>
          <w:szCs w:val="24"/>
        </w:rPr>
      </w:pPr>
      <w:r w:rsidRPr="004B01A7">
        <w:rPr>
          <w:i/>
          <w:sz w:val="24"/>
          <w:szCs w:val="24"/>
        </w:rPr>
        <w:lastRenderedPageBreak/>
        <w:t xml:space="preserve">Оборачиваемость. </w:t>
      </w:r>
      <w:r w:rsidRPr="004B01A7">
        <w:rPr>
          <w:sz w:val="24"/>
          <w:szCs w:val="24"/>
        </w:rPr>
        <w:t>Средства, которыми компания располагает на текущий момент, можно вложить в какую-либо предпринимательскую де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тельность, которая через некоторое время принесет приращение к вложе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ной сумме. Таким образом, сумма денежных средств текущего момента э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вивалентна по своей стоимости сумме с приращением, которая будет пол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чена в будущем. Это означает, что ценность текущей денежной суммы вс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гда выше.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iCs/>
          <w:sz w:val="24"/>
          <w:szCs w:val="24"/>
        </w:rPr>
        <w:t>Концепция компромисса между риском и доходностью.</w:t>
      </w:r>
      <w:r w:rsidRPr="004B01A7">
        <w:rPr>
          <w:sz w:val="24"/>
          <w:szCs w:val="24"/>
        </w:rPr>
        <w:t xml:space="preserve"> Получение любого д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хода в бизнесе связано с риском. Взаимосвязь между ними прямо пропорционал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на, т.е. чем выше ожидаемая сумма дохода, тем выше риск, связанный с её получ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нием.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iCs/>
          <w:sz w:val="24"/>
          <w:szCs w:val="24"/>
        </w:rPr>
        <w:t>Концепция стоимость капитала.</w:t>
      </w:r>
      <w:r w:rsidRPr="004B01A7">
        <w:rPr>
          <w:sz w:val="24"/>
          <w:szCs w:val="24"/>
        </w:rPr>
        <w:t xml:space="preserve"> Не существует бесплатных исто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ников финансирования. К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ждый источник имеет свою стоимость в виде относительных расходов, которые компания вынуждена выплач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вать за пользование им.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object w:dxaOrig="62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8pt;height:37.2pt" o:ole="">
            <v:imagedata r:id="rId6" o:title=""/>
          </v:shape>
          <o:OLEObject Type="Embed" ProgID="Equation.3" ShapeID="_x0000_i1025" DrawAspect="Content" ObjectID="_1668089808" r:id="rId7"/>
        </w:object>
      </w:r>
      <w:r w:rsidRPr="004B01A7">
        <w:rPr>
          <w:sz w:val="24"/>
          <w:szCs w:val="24"/>
        </w:rPr>
        <w:t>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iCs/>
          <w:sz w:val="24"/>
          <w:szCs w:val="24"/>
        </w:rPr>
        <w:t>Концепция эффективности рынка.</w:t>
      </w:r>
      <w:r w:rsidRPr="004B01A7">
        <w:rPr>
          <w:sz w:val="24"/>
          <w:szCs w:val="24"/>
        </w:rPr>
        <w:t xml:space="preserve"> Под эффективностью пон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мается уровень его информационной насыщенности и доступность и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формации участникам рынка. От эффективности рынка в значительной степени зависит принятие управленч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ских решений и выбор поведения компании.</w:t>
      </w:r>
    </w:p>
    <w:p w:rsidR="00270735" w:rsidRPr="004B01A7" w:rsidRDefault="00270735" w:rsidP="0027073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iCs/>
          <w:sz w:val="24"/>
          <w:szCs w:val="24"/>
        </w:rPr>
        <w:t>Концепция альтернативных затрат.</w:t>
      </w:r>
      <w:r w:rsidRPr="004B01A7">
        <w:rPr>
          <w:sz w:val="24"/>
          <w:szCs w:val="24"/>
        </w:rPr>
        <w:t xml:space="preserve"> Принятие любого финанс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вого решения в подавляющем большинстве случаев связано с отказом от какого-либо альтернати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ного варианта, который мог бы принести определенный доход. Этот упущенный д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ход необходимо учитывать при принятии тех или иных решений.</w:t>
      </w:r>
    </w:p>
    <w:p w:rsidR="00556C51" w:rsidRDefault="00556C51">
      <w:bookmarkStart w:id="4" w:name="_GoBack"/>
      <w:bookmarkEnd w:id="4"/>
    </w:p>
    <w:sectPr w:rsidR="0055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83F"/>
    <w:multiLevelType w:val="hybridMultilevel"/>
    <w:tmpl w:val="E5E061FA"/>
    <w:lvl w:ilvl="0" w:tplc="A1CECB18">
      <w:start w:val="1"/>
      <w:numFmt w:val="decimal"/>
      <w:lvlText w:val="%1."/>
      <w:lvlJc w:val="left"/>
      <w:pPr>
        <w:tabs>
          <w:tab w:val="num" w:pos="1320"/>
        </w:tabs>
        <w:ind w:left="13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A5896"/>
    <w:multiLevelType w:val="hybridMultilevel"/>
    <w:tmpl w:val="4B34903E"/>
    <w:lvl w:ilvl="0" w:tplc="A374422E">
      <w:start w:val="1"/>
      <w:numFmt w:val="decimal"/>
      <w:lvlText w:val="%1)"/>
      <w:lvlJc w:val="left"/>
      <w:pPr>
        <w:tabs>
          <w:tab w:val="num" w:pos="1954"/>
        </w:tabs>
        <w:ind w:left="1954" w:hanging="12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B2D10"/>
    <w:multiLevelType w:val="hybridMultilevel"/>
    <w:tmpl w:val="D79056F2"/>
    <w:lvl w:ilvl="0" w:tplc="414673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D3B01"/>
    <w:multiLevelType w:val="hybridMultilevel"/>
    <w:tmpl w:val="4E0CADD6"/>
    <w:lvl w:ilvl="0" w:tplc="DB4A289C">
      <w:start w:val="1"/>
      <w:numFmt w:val="decimal"/>
      <w:lvlText w:val="%1)"/>
      <w:lvlJc w:val="left"/>
      <w:pPr>
        <w:tabs>
          <w:tab w:val="num" w:pos="1215"/>
        </w:tabs>
        <w:ind w:left="1215" w:hanging="12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F37CD4"/>
    <w:multiLevelType w:val="hybridMultilevel"/>
    <w:tmpl w:val="F4109CF0"/>
    <w:lvl w:ilvl="0" w:tplc="4448ED1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DB0242"/>
    <w:multiLevelType w:val="multilevel"/>
    <w:tmpl w:val="896A221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6">
    <w:nsid w:val="625819A9"/>
    <w:multiLevelType w:val="hybridMultilevel"/>
    <w:tmpl w:val="FA7ABD78"/>
    <w:lvl w:ilvl="0" w:tplc="2C1C851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9352A7"/>
    <w:multiLevelType w:val="hybridMultilevel"/>
    <w:tmpl w:val="3954A3D0"/>
    <w:lvl w:ilvl="0" w:tplc="96A6DA24">
      <w:start w:val="1"/>
      <w:numFmt w:val="decimal"/>
      <w:lvlText w:val="%1)"/>
      <w:lvlJc w:val="left"/>
      <w:pPr>
        <w:tabs>
          <w:tab w:val="num" w:pos="2059"/>
        </w:tabs>
        <w:ind w:left="2059" w:hanging="13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9071FB"/>
    <w:multiLevelType w:val="hybridMultilevel"/>
    <w:tmpl w:val="09D0B0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DA"/>
    <w:rsid w:val="00270735"/>
    <w:rsid w:val="00556C51"/>
    <w:rsid w:val="00FC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0735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70735"/>
    <w:pPr>
      <w:keepNext/>
      <w:jc w:val="center"/>
      <w:outlineLvl w:val="1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07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0735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27073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7073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0735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70735"/>
    <w:pPr>
      <w:keepNext/>
      <w:jc w:val="center"/>
      <w:outlineLvl w:val="1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07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0735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27073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7073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2615</Words>
  <Characters>14911</Characters>
  <Application>Microsoft Office Word</Application>
  <DocSecurity>0</DocSecurity>
  <Lines>124</Lines>
  <Paragraphs>34</Paragraphs>
  <ScaleCrop>false</ScaleCrop>
  <Company>SPecialiST RePack</Company>
  <LinksUpToDate>false</LinksUpToDate>
  <CharactersWithSpaces>17492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Alexsandr</cp:lastModifiedBy>
  <cp:revision>2</cp:revision>
  <dcterms:created xsi:type="dcterms:W3CDTF">2020-11-28T14:30:00Z</dcterms:created>
  <dcterms:modified xsi:type="dcterms:W3CDTF">2020-11-28T14:30:00Z</dcterms:modified>
</cp:coreProperties>
</file>