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A2" w:rsidRPr="004B01A7" w:rsidRDefault="002E08A2" w:rsidP="002E08A2">
      <w:pPr>
        <w:pStyle w:val="1"/>
        <w:keepNext w:val="0"/>
        <w:widowControl w:val="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Лекция</w:t>
      </w:r>
      <w:bookmarkStart w:id="0" w:name="_GoBack"/>
      <w:bookmarkEnd w:id="0"/>
      <w:r w:rsidRPr="004B01A7">
        <w:rPr>
          <w:rFonts w:ascii="Bookman Old Style" w:hAnsi="Bookman Old Style"/>
          <w:b/>
          <w:bCs/>
          <w:sz w:val="24"/>
          <w:szCs w:val="24"/>
        </w:rPr>
        <w:t xml:space="preserve"> 6.СТОИМОСТЬ КАПИТАЛА:</w:t>
      </w:r>
    </w:p>
    <w:p w:rsidR="002E08A2" w:rsidRPr="004B01A7" w:rsidRDefault="002E08A2" w:rsidP="002E08A2">
      <w:pPr>
        <w:pStyle w:val="1"/>
        <w:keepNext w:val="0"/>
        <w:widowControl w:val="0"/>
        <w:ind w:firstLine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4B01A7">
        <w:rPr>
          <w:rFonts w:ascii="Bookman Old Style" w:hAnsi="Bookman Old Style"/>
          <w:b/>
          <w:bCs/>
          <w:sz w:val="24"/>
          <w:szCs w:val="24"/>
        </w:rPr>
        <w:t>ОСНОВНЫЕ ПОНЯТИЯ И СУ</w:t>
      </w:r>
      <w:r w:rsidRPr="004B01A7">
        <w:rPr>
          <w:rFonts w:ascii="Bookman Old Style" w:hAnsi="Bookman Old Style"/>
          <w:b/>
          <w:bCs/>
          <w:sz w:val="24"/>
          <w:szCs w:val="24"/>
        </w:rPr>
        <w:t>Щ</w:t>
      </w:r>
      <w:r w:rsidRPr="004B01A7">
        <w:rPr>
          <w:rFonts w:ascii="Bookman Old Style" w:hAnsi="Bookman Old Style"/>
          <w:b/>
          <w:bCs/>
          <w:sz w:val="24"/>
          <w:szCs w:val="24"/>
        </w:rPr>
        <w:t>НОСТЬ</w:t>
      </w:r>
    </w:p>
    <w:p w:rsidR="002E08A2" w:rsidRPr="004B01A7" w:rsidRDefault="002E08A2" w:rsidP="002E08A2">
      <w:pPr>
        <w:widowControl w:val="0"/>
        <w:tabs>
          <w:tab w:val="num" w:pos="720"/>
        </w:tabs>
        <w:jc w:val="both"/>
        <w:rPr>
          <w:sz w:val="24"/>
          <w:szCs w:val="24"/>
        </w:rPr>
      </w:pPr>
    </w:p>
    <w:p w:rsidR="002E08A2" w:rsidRPr="004B01A7" w:rsidRDefault="002E08A2" w:rsidP="002E08A2">
      <w:pPr>
        <w:pStyle w:val="2"/>
        <w:keepNext w:val="0"/>
        <w:widowControl w:val="0"/>
        <w:rPr>
          <w:rFonts w:ascii="Bookman Old Style" w:hAnsi="Bookman Old Style"/>
          <w:bCs w:val="0"/>
          <w:sz w:val="24"/>
          <w:szCs w:val="24"/>
          <w:lang w:val="ru-RU"/>
        </w:rPr>
      </w:pPr>
      <w:bookmarkStart w:id="1" w:name="_Toc93683838"/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6.1. Понятие и составляющие стоим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о</w:t>
      </w:r>
      <w:r w:rsidRPr="004B01A7">
        <w:rPr>
          <w:rFonts w:ascii="Bookman Old Style" w:hAnsi="Bookman Old Style"/>
          <w:bCs w:val="0"/>
          <w:sz w:val="24"/>
          <w:szCs w:val="24"/>
          <w:lang w:val="ru-RU"/>
        </w:rPr>
        <w:t>сти капитала</w:t>
      </w:r>
      <w:bookmarkEnd w:id="1"/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Любая коммерческая организация нуждается в источниках сре</w:t>
      </w:r>
      <w:proofErr w:type="gramStart"/>
      <w:r w:rsidRPr="004B01A7">
        <w:rPr>
          <w:sz w:val="24"/>
          <w:szCs w:val="24"/>
        </w:rPr>
        <w:t>дств дл</w:t>
      </w:r>
      <w:proofErr w:type="gramEnd"/>
      <w:r w:rsidRPr="004B01A7">
        <w:rPr>
          <w:sz w:val="24"/>
          <w:szCs w:val="24"/>
        </w:rPr>
        <w:t>я финансирования своей деятельности. Поскольку все 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сурсы находятся в чьей-либо собственности, включение их в процесс производства сопр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жено с затратами в виде процентов, дивидендов и т.д. Поэтому при прин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тии решений об использовании того или иного вида ресурсов важно оц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нить их стоимость.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i/>
          <w:sz w:val="24"/>
          <w:szCs w:val="24"/>
        </w:rPr>
        <w:t>Цена капитала</w:t>
      </w:r>
      <w:r w:rsidRPr="004B01A7">
        <w:rPr>
          <w:sz w:val="24"/>
          <w:szCs w:val="24"/>
        </w:rPr>
        <w:t xml:space="preserve"> (</w:t>
      </w:r>
      <w:r w:rsidRPr="004B01A7">
        <w:rPr>
          <w:i/>
          <w:sz w:val="24"/>
          <w:szCs w:val="24"/>
        </w:rPr>
        <w:t>стоимость капитала</w:t>
      </w:r>
      <w:r w:rsidRPr="004B01A7">
        <w:rPr>
          <w:sz w:val="24"/>
          <w:szCs w:val="24"/>
        </w:rPr>
        <w:t>) – общая сумма средств, кот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рую надо уплатить за использование определенного объема финансовых ресурсов по отнош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нию к данному объему.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                                  </w:t>
      </w:r>
      <w:proofErr w:type="gramStart"/>
      <w:r w:rsidRPr="004B01A7">
        <w:rPr>
          <w:sz w:val="24"/>
          <w:szCs w:val="24"/>
        </w:rPr>
        <w:t>с</w:t>
      </w:r>
      <w:proofErr w:type="gramEnd"/>
      <w:r w:rsidRPr="004B01A7">
        <w:rPr>
          <w:sz w:val="24"/>
          <w:szCs w:val="24"/>
        </w:rPr>
        <w:t>умма расходов, связанных с использованием 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питала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Стоимость капитала = --------------------------------------------------------------------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                                                            сумма 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питала</w:t>
      </w:r>
    </w:p>
    <w:p w:rsidR="002E08A2" w:rsidRPr="004B01A7" w:rsidRDefault="002E08A2" w:rsidP="002E08A2">
      <w:pPr>
        <w:pStyle w:val="a3"/>
        <w:widowControl w:val="0"/>
        <w:ind w:firstLine="567"/>
        <w:rPr>
          <w:bCs/>
          <w:sz w:val="24"/>
          <w:szCs w:val="24"/>
        </w:rPr>
      </w:pPr>
      <w:r w:rsidRPr="004B01A7">
        <w:rPr>
          <w:bCs/>
          <w:sz w:val="24"/>
          <w:szCs w:val="24"/>
        </w:rPr>
        <w:t>Заметим, что стоимость капитала является показателем, который в</w:t>
      </w:r>
      <w:r w:rsidRPr="004B01A7">
        <w:rPr>
          <w:bCs/>
          <w:sz w:val="24"/>
          <w:szCs w:val="24"/>
        </w:rPr>
        <w:t>ы</w:t>
      </w:r>
      <w:r w:rsidRPr="004B01A7">
        <w:rPr>
          <w:bCs/>
          <w:sz w:val="24"/>
          <w:szCs w:val="24"/>
        </w:rPr>
        <w:t>ражается в относительных единицах (процентах), что делает его удо</w:t>
      </w:r>
      <w:r w:rsidRPr="004B01A7">
        <w:rPr>
          <w:bCs/>
          <w:sz w:val="24"/>
          <w:szCs w:val="24"/>
        </w:rPr>
        <w:t>б</w:t>
      </w:r>
      <w:r w:rsidRPr="004B01A7">
        <w:rPr>
          <w:bCs/>
          <w:sz w:val="24"/>
          <w:szCs w:val="24"/>
        </w:rPr>
        <w:t>ным для принятия решений о формировании капитала предприятия из разли</w:t>
      </w:r>
      <w:r w:rsidRPr="004B01A7">
        <w:rPr>
          <w:bCs/>
          <w:sz w:val="24"/>
          <w:szCs w:val="24"/>
        </w:rPr>
        <w:t>ч</w:t>
      </w:r>
      <w:r w:rsidRPr="004B01A7">
        <w:rPr>
          <w:bCs/>
          <w:sz w:val="24"/>
          <w:szCs w:val="24"/>
        </w:rPr>
        <w:t xml:space="preserve">ных источников. </w:t>
      </w:r>
    </w:p>
    <w:p w:rsidR="002E08A2" w:rsidRPr="004B01A7" w:rsidRDefault="002E08A2" w:rsidP="002E08A2">
      <w:pPr>
        <w:pStyle w:val="a3"/>
        <w:widowControl w:val="0"/>
        <w:ind w:firstLine="567"/>
        <w:rPr>
          <w:bCs/>
          <w:i/>
          <w:sz w:val="24"/>
          <w:szCs w:val="24"/>
        </w:rPr>
      </w:pPr>
      <w:r w:rsidRPr="004B01A7">
        <w:rPr>
          <w:bCs/>
          <w:i/>
          <w:sz w:val="24"/>
          <w:szCs w:val="24"/>
        </w:rPr>
        <w:t>Составляющие капитала (источники средств) компании.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Под термином "капитал" понимаются все источники средств, испол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зуемые предприятием для финансирования своих активов и проведения финансовых опер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ций.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По признаку платности все источники средств делятся на две гру</w:t>
      </w:r>
      <w:r w:rsidRPr="004B01A7">
        <w:rPr>
          <w:sz w:val="24"/>
          <w:szCs w:val="24"/>
        </w:rPr>
        <w:t>п</w:t>
      </w:r>
      <w:r w:rsidRPr="004B01A7">
        <w:rPr>
          <w:sz w:val="24"/>
          <w:szCs w:val="24"/>
        </w:rPr>
        <w:t>пы: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2"/>
        </w:numPr>
        <w:tabs>
          <w:tab w:val="left" w:pos="360"/>
          <w:tab w:val="num" w:pos="709"/>
        </w:tabs>
        <w:ind w:left="0" w:firstLine="567"/>
        <w:rPr>
          <w:sz w:val="24"/>
          <w:szCs w:val="24"/>
        </w:rPr>
      </w:pPr>
      <w:proofErr w:type="gramStart"/>
      <w:r w:rsidRPr="004B01A7">
        <w:rPr>
          <w:sz w:val="24"/>
          <w:szCs w:val="24"/>
        </w:rPr>
        <w:t>Бесплатные (спонтанные) источники – кредиторская з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долженность за товары, работы, услуги, задолженность по заработной пл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те, задолженность бюджету и т.д.</w:t>
      </w:r>
      <w:proofErr w:type="gramEnd"/>
      <w:r w:rsidRPr="004B01A7">
        <w:rPr>
          <w:sz w:val="24"/>
          <w:szCs w:val="24"/>
        </w:rPr>
        <w:t xml:space="preserve"> Они возникают в ходе нормальной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нансово-хозяйственной деятельности предприятия и увеличиваются с увеличением объема реал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зации.</w:t>
      </w:r>
    </w:p>
    <w:p w:rsidR="002E08A2" w:rsidRPr="004B01A7" w:rsidRDefault="002E08A2" w:rsidP="002E08A2">
      <w:pPr>
        <w:pStyle w:val="a3"/>
        <w:widowControl w:val="0"/>
        <w:tabs>
          <w:tab w:val="left" w:pos="360"/>
        </w:tabs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Источники данной группы не могут быть использованы для финанс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рования долгосрочных прое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тов.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2"/>
        </w:numPr>
        <w:tabs>
          <w:tab w:val="left" w:pos="360"/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Платные источники: акционерный капитал в форме обы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новенных и привилег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рованных акций; средства, полученные от банков в форме кредитов и займов; сре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ства, полученные от эмиссии ценных бумаг и др.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Источники данной группы учитываются при расч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те цены капитала.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Величина цены каждого элемента капитала определяется по доходности, к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торую требует его владелец. Она включает в себя: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доходность по </w:t>
      </w:r>
      <w:proofErr w:type="spellStart"/>
      <w:r w:rsidRPr="004B01A7">
        <w:rPr>
          <w:sz w:val="24"/>
          <w:szCs w:val="24"/>
        </w:rPr>
        <w:t>безрисковым</w:t>
      </w:r>
      <w:proofErr w:type="spellEnd"/>
      <w:r w:rsidRPr="004B01A7">
        <w:rPr>
          <w:sz w:val="24"/>
          <w:szCs w:val="24"/>
        </w:rPr>
        <w:t xml:space="preserve"> инвестициям за анализируемый п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риод времени;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инфляционную премию;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премию за риск.</w:t>
      </w:r>
    </w:p>
    <w:p w:rsidR="002E08A2" w:rsidRPr="004B01A7" w:rsidRDefault="002E08A2" w:rsidP="002E08A2">
      <w:pPr>
        <w:pStyle w:val="2"/>
        <w:keepNext w:val="0"/>
        <w:widowControl w:val="0"/>
        <w:ind w:firstLine="567"/>
        <w:rPr>
          <w:iCs/>
          <w:sz w:val="24"/>
          <w:szCs w:val="24"/>
        </w:rPr>
      </w:pPr>
      <w:bookmarkStart w:id="2" w:name="_Toc125920449"/>
      <w:bookmarkStart w:id="3" w:name="_Toc126481038"/>
      <w:bookmarkStart w:id="4" w:name="_Toc126917128"/>
      <w:proofErr w:type="spellStart"/>
      <w:r w:rsidRPr="004B01A7">
        <w:rPr>
          <w:iCs/>
          <w:sz w:val="24"/>
          <w:szCs w:val="24"/>
        </w:rPr>
        <w:t>Средневзвешенная</w:t>
      </w:r>
      <w:proofErr w:type="spellEnd"/>
      <w:r w:rsidRPr="004B01A7">
        <w:rPr>
          <w:iCs/>
          <w:sz w:val="24"/>
          <w:szCs w:val="24"/>
        </w:rPr>
        <w:t xml:space="preserve"> </w:t>
      </w:r>
      <w:proofErr w:type="spellStart"/>
      <w:r w:rsidRPr="004B01A7">
        <w:rPr>
          <w:iCs/>
          <w:sz w:val="24"/>
          <w:szCs w:val="24"/>
        </w:rPr>
        <w:t>стоимость</w:t>
      </w:r>
      <w:proofErr w:type="spellEnd"/>
      <w:r w:rsidRPr="004B01A7">
        <w:rPr>
          <w:iCs/>
          <w:sz w:val="24"/>
          <w:szCs w:val="24"/>
        </w:rPr>
        <w:t xml:space="preserve"> </w:t>
      </w:r>
      <w:proofErr w:type="spellStart"/>
      <w:r w:rsidRPr="004B01A7">
        <w:rPr>
          <w:iCs/>
          <w:sz w:val="24"/>
          <w:szCs w:val="24"/>
        </w:rPr>
        <w:t>капитала</w:t>
      </w:r>
      <w:bookmarkEnd w:id="2"/>
      <w:bookmarkEnd w:id="3"/>
      <w:bookmarkEnd w:id="4"/>
      <w:proofErr w:type="spellEnd"/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 процессе формирования капитала оценка уровня его стоимости осуществл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>ется как в разрезе отдельных источников формирования, так и по предприятию в целом. Показателем такой оценки выступает средн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взвешенная стоимость капитала, WACC, предприятия, расчет которой основывается на поэлементной оценке сто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мости каждой из его составных частей, определении их удельных весов в общей сумме капитала и определении на их основе средн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взвешенной стоимости.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Формула для расчета WACC, компании имеет вид:</w:t>
      </w:r>
    </w:p>
    <w:p w:rsidR="002E08A2" w:rsidRPr="004B01A7" w:rsidRDefault="002E08A2" w:rsidP="002E08A2">
      <w:pPr>
        <w:widowControl w:val="0"/>
        <w:ind w:firstLine="567"/>
        <w:jc w:val="right"/>
        <w:rPr>
          <w:sz w:val="24"/>
          <w:szCs w:val="24"/>
        </w:rPr>
      </w:pPr>
      <w:r w:rsidRPr="004B01A7">
        <w:rPr>
          <w:sz w:val="24"/>
          <w:szCs w:val="24"/>
        </w:rPr>
        <w:object w:dxaOrig="171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8pt;height:34.2pt" o:ole="">
            <v:imagedata r:id="rId6" o:title=""/>
          </v:shape>
          <o:OLEObject Type="Embed" ProgID="Equation.3" ShapeID="_x0000_i1025" DrawAspect="Content" ObjectID="_1668090301" r:id="rId7"/>
        </w:object>
      </w:r>
      <w:r w:rsidRPr="004B01A7">
        <w:rPr>
          <w:sz w:val="24"/>
          <w:szCs w:val="24"/>
        </w:rPr>
        <w:tab/>
      </w:r>
      <w:r w:rsidRPr="004B01A7">
        <w:rPr>
          <w:sz w:val="24"/>
          <w:szCs w:val="24"/>
        </w:rPr>
        <w:tab/>
      </w:r>
      <w:r w:rsidRPr="004B01A7">
        <w:rPr>
          <w:sz w:val="24"/>
          <w:szCs w:val="24"/>
        </w:rPr>
        <w:tab/>
      </w:r>
      <w:r w:rsidRPr="004B01A7">
        <w:rPr>
          <w:sz w:val="24"/>
          <w:szCs w:val="24"/>
        </w:rPr>
        <w:tab/>
      </w:r>
      <w:r w:rsidRPr="004B01A7">
        <w:rPr>
          <w:sz w:val="24"/>
          <w:szCs w:val="24"/>
        </w:rPr>
        <w:tab/>
        <w:t>(1.13)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4B01A7">
        <w:rPr>
          <w:i/>
          <w:sz w:val="24"/>
          <w:szCs w:val="24"/>
        </w:rPr>
        <w:t>ССК</w:t>
      </w:r>
      <w:r w:rsidRPr="004B01A7">
        <w:rPr>
          <w:sz w:val="24"/>
          <w:szCs w:val="24"/>
        </w:rPr>
        <w:t xml:space="preserve"> – средневзвешенная стоимость капитала предприятия; </w:t>
      </w:r>
      <w:r w:rsidRPr="004B01A7">
        <w:rPr>
          <w:i/>
          <w:sz w:val="24"/>
          <w:szCs w:val="24"/>
        </w:rPr>
        <w:t>С</w:t>
      </w:r>
      <w:proofErr w:type="spellStart"/>
      <w:proofErr w:type="gramStart"/>
      <w:r w:rsidRPr="004B01A7">
        <w:rPr>
          <w:i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4B01A7">
        <w:rPr>
          <w:sz w:val="24"/>
          <w:szCs w:val="24"/>
        </w:rPr>
        <w:t xml:space="preserve"> – стоимость конкретного элемента капитала; </w:t>
      </w:r>
      <w:r w:rsidRPr="004B01A7">
        <w:rPr>
          <w:i/>
          <w:sz w:val="24"/>
          <w:szCs w:val="24"/>
        </w:rPr>
        <w:t>У</w:t>
      </w:r>
      <w:proofErr w:type="spellStart"/>
      <w:r w:rsidRPr="004B01A7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4B01A7">
        <w:rPr>
          <w:sz w:val="24"/>
          <w:szCs w:val="24"/>
        </w:rPr>
        <w:t xml:space="preserve"> – удельный вес конкретного элемента кап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тала в общей сумме.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lastRenderedPageBreak/>
        <w:t>В классическом виде формула для расчета WACC компании, выглядит сл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дующим образом:</w:t>
      </w:r>
    </w:p>
    <w:p w:rsidR="002E08A2" w:rsidRPr="004B01A7" w:rsidRDefault="002E08A2" w:rsidP="002E08A2">
      <w:pPr>
        <w:widowControl w:val="0"/>
        <w:ind w:firstLine="567"/>
        <w:jc w:val="right"/>
        <w:rPr>
          <w:sz w:val="24"/>
          <w:szCs w:val="24"/>
        </w:rPr>
      </w:pPr>
      <w:r w:rsidRPr="004B01A7">
        <w:rPr>
          <w:sz w:val="24"/>
          <w:szCs w:val="24"/>
        </w:rPr>
        <w:object w:dxaOrig="3420" w:dyaOrig="620">
          <v:shape id="_x0000_i1026" type="#_x0000_t75" style="width:171pt;height:31.2pt" o:ole="">
            <v:imagedata r:id="rId8" o:title=""/>
          </v:shape>
          <o:OLEObject Type="Embed" ProgID="Equation.3" ShapeID="_x0000_i1026" DrawAspect="Content" ObjectID="_1668090302" r:id="rId9"/>
        </w:object>
      </w:r>
      <w:r w:rsidRPr="004B01A7">
        <w:rPr>
          <w:sz w:val="24"/>
          <w:szCs w:val="24"/>
        </w:rPr>
        <w:tab/>
      </w:r>
      <w:r w:rsidRPr="004B01A7">
        <w:rPr>
          <w:sz w:val="24"/>
          <w:szCs w:val="24"/>
        </w:rPr>
        <w:tab/>
      </w:r>
      <w:r w:rsidRPr="004B01A7">
        <w:rPr>
          <w:sz w:val="24"/>
          <w:szCs w:val="24"/>
        </w:rPr>
        <w:tab/>
      </w:r>
      <w:r w:rsidRPr="004B01A7">
        <w:rPr>
          <w:sz w:val="24"/>
          <w:szCs w:val="24"/>
        </w:rPr>
        <w:tab/>
      </w:r>
      <w:r w:rsidRPr="004B01A7">
        <w:rPr>
          <w:sz w:val="24"/>
          <w:szCs w:val="24"/>
        </w:rPr>
        <w:tab/>
        <w:t>(1.14)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4B01A7">
        <w:rPr>
          <w:i/>
          <w:sz w:val="24"/>
          <w:szCs w:val="24"/>
        </w:rPr>
        <w:t>К</w:t>
      </w:r>
      <w:proofErr w:type="gramStart"/>
      <w:r w:rsidRPr="004B01A7">
        <w:rPr>
          <w:i/>
          <w:sz w:val="24"/>
          <w:szCs w:val="24"/>
          <w:vertAlign w:val="subscript"/>
          <w:lang w:val="en-US"/>
        </w:rPr>
        <w:t>D</w:t>
      </w:r>
      <w:proofErr w:type="gramEnd"/>
      <w:r w:rsidRPr="004B01A7">
        <w:rPr>
          <w:sz w:val="24"/>
          <w:szCs w:val="24"/>
        </w:rPr>
        <w:t xml:space="preserve"> – стоимость заемного капитала компании (долга); </w:t>
      </w:r>
      <w:r w:rsidRPr="004B01A7">
        <w:rPr>
          <w:i/>
          <w:sz w:val="24"/>
          <w:szCs w:val="24"/>
          <w:lang w:val="en-US"/>
        </w:rPr>
        <w:t>K</w:t>
      </w:r>
      <w:r w:rsidRPr="004B01A7">
        <w:rPr>
          <w:i/>
          <w:sz w:val="24"/>
          <w:szCs w:val="24"/>
          <w:vertAlign w:val="subscript"/>
        </w:rPr>
        <w:t>E</w:t>
      </w:r>
      <w:r w:rsidRPr="004B01A7">
        <w:rPr>
          <w:sz w:val="24"/>
          <w:szCs w:val="24"/>
        </w:rPr>
        <w:t xml:space="preserve"> – сто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мость собственного капитала компании (активов); </w:t>
      </w:r>
      <w:r w:rsidRPr="004B01A7">
        <w:rPr>
          <w:i/>
          <w:sz w:val="24"/>
          <w:szCs w:val="24"/>
          <w:lang w:val="en-US"/>
        </w:rPr>
        <w:t>D</w:t>
      </w:r>
      <w:r w:rsidRPr="004B01A7">
        <w:rPr>
          <w:sz w:val="24"/>
          <w:szCs w:val="24"/>
        </w:rPr>
        <w:t xml:space="preserve"> – рыночная сто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мость долга; </w:t>
      </w:r>
      <w:r w:rsidRPr="004B01A7">
        <w:rPr>
          <w:i/>
          <w:sz w:val="24"/>
          <w:szCs w:val="24"/>
          <w:lang w:val="en-US"/>
        </w:rPr>
        <w:t>E</w:t>
      </w:r>
      <w:r w:rsidRPr="004B01A7">
        <w:rPr>
          <w:sz w:val="24"/>
          <w:szCs w:val="24"/>
        </w:rPr>
        <w:t xml:space="preserve"> – рыночная стоимость собственного капитала; </w:t>
      </w:r>
      <w:r w:rsidRPr="004B01A7">
        <w:rPr>
          <w:i/>
          <w:sz w:val="24"/>
          <w:szCs w:val="24"/>
          <w:lang w:val="en-US"/>
        </w:rPr>
        <w:t>V</w:t>
      </w:r>
      <w:r w:rsidRPr="004B01A7">
        <w:rPr>
          <w:i/>
          <w:sz w:val="24"/>
          <w:szCs w:val="24"/>
        </w:rPr>
        <w:t xml:space="preserve"> = </w:t>
      </w:r>
      <w:r w:rsidRPr="004B01A7">
        <w:rPr>
          <w:i/>
          <w:sz w:val="24"/>
          <w:szCs w:val="24"/>
          <w:lang w:val="en-US"/>
        </w:rPr>
        <w:t>D</w:t>
      </w:r>
      <w:r w:rsidRPr="004B01A7">
        <w:rPr>
          <w:i/>
          <w:sz w:val="24"/>
          <w:szCs w:val="24"/>
        </w:rPr>
        <w:t>+</w:t>
      </w:r>
      <w:r w:rsidRPr="004B01A7">
        <w:rPr>
          <w:i/>
          <w:sz w:val="24"/>
          <w:szCs w:val="24"/>
          <w:lang w:val="en-US"/>
        </w:rPr>
        <w:t>E</w:t>
      </w:r>
      <w:r w:rsidRPr="004B01A7">
        <w:rPr>
          <w:sz w:val="24"/>
          <w:szCs w:val="24"/>
        </w:rPr>
        <w:t xml:space="preserve"> – рыночная стоимость ко</w:t>
      </w:r>
      <w:r w:rsidRPr="004B01A7">
        <w:rPr>
          <w:sz w:val="24"/>
          <w:szCs w:val="24"/>
        </w:rPr>
        <w:t>м</w:t>
      </w:r>
      <w:r w:rsidRPr="004B01A7">
        <w:rPr>
          <w:sz w:val="24"/>
          <w:szCs w:val="24"/>
        </w:rPr>
        <w:t xml:space="preserve">пании; </w:t>
      </w:r>
      <w:r w:rsidRPr="004B01A7">
        <w:rPr>
          <w:i/>
          <w:sz w:val="24"/>
          <w:szCs w:val="24"/>
          <w:lang w:val="en-US"/>
        </w:rPr>
        <w:t>T</w:t>
      </w:r>
      <w:r w:rsidRPr="004B01A7">
        <w:rPr>
          <w:i/>
          <w:sz w:val="24"/>
          <w:szCs w:val="24"/>
          <w:vertAlign w:val="subscript"/>
          <w:lang w:val="en-US"/>
        </w:rPr>
        <w:t>C</w:t>
      </w:r>
      <w:r w:rsidRPr="004B01A7">
        <w:rPr>
          <w:sz w:val="24"/>
          <w:szCs w:val="24"/>
        </w:rPr>
        <w:t xml:space="preserve"> – ставка налога на прибыль.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Формулу можно представить и в другом виде, для выделения отдел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но части каптала сформир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ванного за счет привилегированных акций:</w:t>
      </w:r>
    </w:p>
    <w:p w:rsidR="002E08A2" w:rsidRPr="004B01A7" w:rsidRDefault="002E08A2" w:rsidP="002E08A2">
      <w:pPr>
        <w:widowControl w:val="0"/>
        <w:ind w:firstLine="567"/>
        <w:jc w:val="right"/>
        <w:rPr>
          <w:sz w:val="24"/>
          <w:szCs w:val="24"/>
        </w:rPr>
      </w:pPr>
      <w:r w:rsidRPr="004B01A7">
        <w:rPr>
          <w:sz w:val="24"/>
          <w:szCs w:val="24"/>
        </w:rPr>
        <w:object w:dxaOrig="4480" w:dyaOrig="360">
          <v:shape id="_x0000_i1027" type="#_x0000_t75" style="width:223.8pt;height:18pt" o:ole="">
            <v:imagedata r:id="rId10" o:title=""/>
          </v:shape>
          <o:OLEObject Type="Embed" ProgID="Equation.3" ShapeID="_x0000_i1027" DrawAspect="Content" ObjectID="_1668090303" r:id="rId11"/>
        </w:object>
      </w:r>
      <w:r w:rsidRPr="004B01A7">
        <w:rPr>
          <w:sz w:val="24"/>
          <w:szCs w:val="24"/>
        </w:rPr>
        <w:tab/>
      </w:r>
      <w:r w:rsidRPr="004B01A7">
        <w:rPr>
          <w:sz w:val="24"/>
          <w:szCs w:val="24"/>
        </w:rPr>
        <w:tab/>
      </w:r>
      <w:r w:rsidRPr="004B01A7">
        <w:rPr>
          <w:sz w:val="24"/>
          <w:szCs w:val="24"/>
        </w:rPr>
        <w:tab/>
      </w:r>
      <w:r w:rsidRPr="004B01A7">
        <w:rPr>
          <w:sz w:val="24"/>
          <w:szCs w:val="24"/>
        </w:rPr>
        <w:tab/>
      </w:r>
      <w:r w:rsidRPr="004B01A7">
        <w:rPr>
          <w:sz w:val="24"/>
          <w:szCs w:val="24"/>
        </w:rPr>
        <w:tab/>
        <w:t>(1.15)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где </w:t>
      </w:r>
      <w:r w:rsidRPr="004B01A7">
        <w:rPr>
          <w:i/>
          <w:sz w:val="24"/>
          <w:szCs w:val="24"/>
          <w:lang w:val="en-US"/>
        </w:rPr>
        <w:t>K</w:t>
      </w:r>
      <w:r w:rsidRPr="004B01A7">
        <w:rPr>
          <w:i/>
          <w:sz w:val="24"/>
          <w:szCs w:val="24"/>
          <w:vertAlign w:val="subscript"/>
          <w:lang w:val="en-US"/>
        </w:rPr>
        <w:t>P</w:t>
      </w:r>
      <w:r w:rsidRPr="004B01A7">
        <w:rPr>
          <w:sz w:val="24"/>
          <w:szCs w:val="24"/>
        </w:rPr>
        <w:t xml:space="preserve"> – стоимость капитала образованного за счет привилегирова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 xml:space="preserve">ных акций; </w:t>
      </w:r>
      <w:proofErr w:type="spellStart"/>
      <w:r w:rsidRPr="004B01A7">
        <w:rPr>
          <w:i/>
          <w:sz w:val="24"/>
          <w:szCs w:val="24"/>
          <w:lang w:val="en-US"/>
        </w:rPr>
        <w:t>w</w:t>
      </w:r>
      <w:r w:rsidRPr="004B01A7">
        <w:rPr>
          <w:i/>
          <w:sz w:val="24"/>
          <w:szCs w:val="24"/>
          <w:vertAlign w:val="subscript"/>
          <w:lang w:val="en-US"/>
        </w:rPr>
        <w:t>D</w:t>
      </w:r>
      <w:proofErr w:type="spellEnd"/>
      <w:r w:rsidRPr="004B01A7">
        <w:rPr>
          <w:sz w:val="24"/>
          <w:szCs w:val="24"/>
        </w:rPr>
        <w:t xml:space="preserve"> – доля заемного капитала; </w:t>
      </w:r>
      <w:proofErr w:type="spellStart"/>
      <w:r w:rsidRPr="004B01A7">
        <w:rPr>
          <w:i/>
          <w:sz w:val="24"/>
          <w:szCs w:val="24"/>
          <w:lang w:val="en-US"/>
        </w:rPr>
        <w:t>w</w:t>
      </w:r>
      <w:r w:rsidRPr="004B01A7">
        <w:rPr>
          <w:i/>
          <w:sz w:val="24"/>
          <w:szCs w:val="24"/>
          <w:vertAlign w:val="subscript"/>
          <w:lang w:val="en-US"/>
        </w:rPr>
        <w:t>P</w:t>
      </w:r>
      <w:proofErr w:type="spellEnd"/>
      <w:r w:rsidRPr="004B01A7">
        <w:rPr>
          <w:sz w:val="24"/>
          <w:szCs w:val="24"/>
        </w:rPr>
        <w:t xml:space="preserve"> – доля привилегированных акций; </w:t>
      </w:r>
      <w:proofErr w:type="spellStart"/>
      <w:r w:rsidRPr="004B01A7">
        <w:rPr>
          <w:i/>
          <w:sz w:val="24"/>
          <w:szCs w:val="24"/>
          <w:lang w:val="en-US"/>
        </w:rPr>
        <w:t>w</w:t>
      </w:r>
      <w:r w:rsidRPr="004B01A7">
        <w:rPr>
          <w:i/>
          <w:sz w:val="24"/>
          <w:szCs w:val="24"/>
          <w:vertAlign w:val="subscript"/>
          <w:lang w:val="en-US"/>
        </w:rPr>
        <w:t>E</w:t>
      </w:r>
      <w:proofErr w:type="spellEnd"/>
      <w:r w:rsidRPr="004B01A7">
        <w:rPr>
          <w:sz w:val="24"/>
          <w:szCs w:val="24"/>
        </w:rPr>
        <w:t xml:space="preserve"> – доля собственн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го капитала.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Обеспечение эффективного формирования капитала предприятия в процессе его развития требует постоянной оценки его предельной стоим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сти. 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 xml:space="preserve">Под </w:t>
      </w:r>
      <w:r w:rsidRPr="004B01A7">
        <w:rPr>
          <w:b/>
          <w:sz w:val="24"/>
          <w:szCs w:val="24"/>
        </w:rPr>
        <w:t>предельной стоимостью капитала</w:t>
      </w:r>
      <w:r w:rsidRPr="004B01A7">
        <w:rPr>
          <w:sz w:val="24"/>
          <w:szCs w:val="24"/>
        </w:rPr>
        <w:t xml:space="preserve"> (</w:t>
      </w:r>
      <w:proofErr w:type="spellStart"/>
      <w:r w:rsidRPr="004B01A7">
        <w:rPr>
          <w:sz w:val="24"/>
          <w:szCs w:val="24"/>
        </w:rPr>
        <w:t>marginal</w:t>
      </w:r>
      <w:proofErr w:type="spellEnd"/>
      <w:r w:rsidRPr="004B01A7">
        <w:rPr>
          <w:sz w:val="24"/>
          <w:szCs w:val="24"/>
        </w:rPr>
        <w:t xml:space="preserve"> </w:t>
      </w:r>
      <w:proofErr w:type="spellStart"/>
      <w:r w:rsidRPr="004B01A7">
        <w:rPr>
          <w:sz w:val="24"/>
          <w:szCs w:val="24"/>
        </w:rPr>
        <w:t>cost</w:t>
      </w:r>
      <w:proofErr w:type="spellEnd"/>
      <w:r w:rsidRPr="004B01A7">
        <w:rPr>
          <w:sz w:val="24"/>
          <w:szCs w:val="24"/>
        </w:rPr>
        <w:t xml:space="preserve"> </w:t>
      </w:r>
      <w:proofErr w:type="spellStart"/>
      <w:r w:rsidRPr="004B01A7">
        <w:rPr>
          <w:sz w:val="24"/>
          <w:szCs w:val="24"/>
        </w:rPr>
        <w:t>of</w:t>
      </w:r>
      <w:proofErr w:type="spellEnd"/>
      <w:r w:rsidRPr="004B01A7">
        <w:rPr>
          <w:sz w:val="24"/>
          <w:szCs w:val="24"/>
        </w:rPr>
        <w:t xml:space="preserve"> </w:t>
      </w:r>
      <w:proofErr w:type="spellStart"/>
      <w:r w:rsidRPr="004B01A7">
        <w:rPr>
          <w:sz w:val="24"/>
          <w:szCs w:val="24"/>
        </w:rPr>
        <w:t>capital</w:t>
      </w:r>
      <w:proofErr w:type="spellEnd"/>
      <w:r w:rsidRPr="004B01A7">
        <w:rPr>
          <w:sz w:val="24"/>
          <w:szCs w:val="24"/>
        </w:rPr>
        <w:t xml:space="preserve"> – </w:t>
      </w:r>
      <w:r w:rsidRPr="004B01A7">
        <w:rPr>
          <w:i/>
          <w:sz w:val="24"/>
          <w:szCs w:val="24"/>
          <w:lang w:val="en-US"/>
        </w:rPr>
        <w:t>MCC</w:t>
      </w:r>
      <w:r w:rsidRPr="004B01A7">
        <w:rPr>
          <w:sz w:val="24"/>
          <w:szCs w:val="24"/>
        </w:rPr>
        <w:t>) понимается уровень стоимости каждой новой его единицы, дополнительно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влекаемой предприятием. 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>Пример</w:t>
      </w:r>
      <w:r w:rsidRPr="004B01A7">
        <w:rPr>
          <w:sz w:val="24"/>
          <w:szCs w:val="24"/>
        </w:rPr>
        <w:t>: предельная стоимость капитала – это годовая ставка проце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та, который придется у</w:t>
      </w:r>
      <w:r w:rsidRPr="004B01A7">
        <w:rPr>
          <w:sz w:val="24"/>
          <w:szCs w:val="24"/>
        </w:rPr>
        <w:t>п</w:t>
      </w:r>
      <w:r w:rsidRPr="004B01A7">
        <w:rPr>
          <w:sz w:val="24"/>
          <w:szCs w:val="24"/>
        </w:rPr>
        <w:t>латить предприятию при увеличении капитала на 1 денежную единицу. Этот показатель рассчитывается исходя из уровня пр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гнозируемых расходов, которые будет нести предприятие для увелич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 своего капитала при сложившихся условиях.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Концепция формирования предельной стоимости капитала баз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руется на том, что экономическое поведение субъекта хозяйствования предполаг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ет использование на первоначальной стадии форм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рования капитала его элементов с наиболее низкой стоимостью. В процессе своего развития по мере исчерпания источников привлечения капитала с таким уровнем сто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мости предприятие вынужденно прибегать к привлечению элементов капитала с более высоким уровнем стоимости. Следов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тельно, по мере развития предприятия и привлечения им все большего объема нового капитала пок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затель </w:t>
      </w:r>
      <w:r w:rsidRPr="004B01A7">
        <w:rPr>
          <w:i/>
          <w:sz w:val="24"/>
          <w:szCs w:val="24"/>
        </w:rPr>
        <w:t>MCC</w:t>
      </w:r>
      <w:r w:rsidRPr="004B01A7">
        <w:rPr>
          <w:sz w:val="24"/>
          <w:szCs w:val="24"/>
        </w:rPr>
        <w:t xml:space="preserve"> постоянно возра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тает.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По каждому отдельному элементу капитала возрастание предельной сто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мости капитала носит скачкообразный характер. Это означает, что до определенного размера привлечения нового капитала по данному элементу уровень его стоимости ост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ется прежним, а затем новая единица капитала привлекается по более высокой стоимости, этот 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вый уровень стоимости элемента капитала также сохраняется до определенных пределов его привлечения, после чего наступает очередной его ск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чок. </w:t>
      </w:r>
    </w:p>
    <w:p w:rsidR="002E08A2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Графически механизм формирования предельной стоимости капитала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ставлен на рис. 6.1.</w:t>
      </w:r>
    </w:p>
    <w:p w:rsidR="002E08A2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1905</wp:posOffset>
                </wp:positionV>
                <wp:extent cx="3657600" cy="2628900"/>
                <wp:effectExtent l="0" t="0" r="635" b="3810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2628900"/>
                          <a:chOff x="5498" y="6098"/>
                          <a:chExt cx="5760" cy="4140"/>
                        </a:xfrm>
                      </wpg:grpSpPr>
                      <wps:wsp>
                        <wps:cNvPr id="16" name="Line 3"/>
                        <wps:cNvCnPr/>
                        <wps:spPr bwMode="auto">
                          <a:xfrm flipV="1">
                            <a:off x="6098" y="6458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"/>
                        <wps:cNvCnPr/>
                        <wps:spPr bwMode="auto">
                          <a:xfrm>
                            <a:off x="6098" y="9518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"/>
                        <wps:cNvCnPr/>
                        <wps:spPr bwMode="auto">
                          <a:xfrm>
                            <a:off x="6098" y="7898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"/>
                        <wps:cNvCnPr/>
                        <wps:spPr bwMode="auto">
                          <a:xfrm>
                            <a:off x="9338" y="7898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/>
                        <wps:spPr bwMode="auto">
                          <a:xfrm>
                            <a:off x="8258" y="825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/>
                        <wps:spPr bwMode="auto">
                          <a:xfrm>
                            <a:off x="6098" y="8258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"/>
                        <wps:cNvCnPr/>
                        <wps:spPr bwMode="auto">
                          <a:xfrm>
                            <a:off x="9338" y="789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"/>
                        <wps:cNvCnPr/>
                        <wps:spPr bwMode="auto">
                          <a:xfrm>
                            <a:off x="8258" y="8618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1"/>
                        <wps:cNvCnPr/>
                        <wps:spPr bwMode="auto">
                          <a:xfrm>
                            <a:off x="10418" y="753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858" y="9698"/>
                            <a:ext cx="54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08A2" w:rsidRPr="009E5192" w:rsidRDefault="002E08A2" w:rsidP="002E08A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5192">
                                <w:rPr>
                                  <w:sz w:val="24"/>
                                  <w:szCs w:val="24"/>
                                </w:rPr>
                                <w:t>Сумма дополнительно привлекаемого капитала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13"/>
                        <wps:cNvCnPr/>
                        <wps:spPr bwMode="auto">
                          <a:xfrm>
                            <a:off x="7178" y="897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4"/>
                        <wps:cNvCnPr/>
                        <wps:spPr bwMode="auto">
                          <a:xfrm>
                            <a:off x="6098" y="8618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5"/>
                        <wps:cNvCnPr/>
                        <wps:spPr bwMode="auto">
                          <a:xfrm>
                            <a:off x="7178" y="861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6"/>
                        <wps:cNvCnPr/>
                        <wps:spPr bwMode="auto">
                          <a:xfrm>
                            <a:off x="8258" y="825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7"/>
                        <wps:cNvCnPr/>
                        <wps:spPr bwMode="auto">
                          <a:xfrm>
                            <a:off x="6098" y="897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8"/>
                        <wps:cNvCnPr/>
                        <wps:spPr bwMode="auto">
                          <a:xfrm>
                            <a:off x="7178" y="861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498" y="6098"/>
                            <a:ext cx="600" cy="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08A2" w:rsidRPr="009E5192" w:rsidRDefault="002E08A2" w:rsidP="002E08A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E5192">
                                <w:rPr>
                                  <w:sz w:val="24"/>
                                  <w:szCs w:val="24"/>
                                </w:rPr>
                                <w:t>Уровень стоимости капитала, %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38" y="9440"/>
                            <a:ext cx="3720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08A2" w:rsidRDefault="002E08A2" w:rsidP="002E08A2">
                              <w:pPr>
                                <w:jc w:val="both"/>
                              </w:pPr>
                              <w:r w:rsidRPr="001F74B3">
                                <w:rPr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1F74B3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Б</w:t>
                              </w:r>
                              <w:r w:rsidRPr="001F74B3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</w:t>
                              </w:r>
                              <w:r w:rsidRPr="001F74B3">
                                <w:rPr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ab/>
                                <w:t xml:space="preserve">      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21"/>
                        <wps:cNvCnPr/>
                        <wps:spPr bwMode="auto">
                          <a:xfrm>
                            <a:off x="9338" y="789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2"/>
                        <wps:cNvCnPr/>
                        <wps:spPr bwMode="auto">
                          <a:xfrm>
                            <a:off x="10418" y="753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3"/>
                        <wps:cNvCnPr/>
                        <wps:spPr bwMode="auto">
                          <a:xfrm>
                            <a:off x="6098" y="7538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4"/>
                        <wps:cNvCnPr/>
                        <wps:spPr bwMode="auto">
                          <a:xfrm>
                            <a:off x="10418" y="7898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left:0;text-align:left;margin-left:108pt;margin-top:.15pt;width:4in;height:207pt;z-index:251659264" coordorigin="5498,6098" coordsize="576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">
                <v:line id="Line 3" o:spid="_x0000_s1027" style="position:absolute;flip:y;visibility:visible;mso-wrap-style:square" from="6098,6458" to="6098,9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line id="Line 4" o:spid="_x0000_s1028" style="position:absolute;visibility:visible;mso-wrap-style:square" from="6098,9518" to="10898,9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5" o:spid="_x0000_s1029" style="position:absolute;visibility:visible;mso-wrap-style:square" from="6098,7898" to="9338,7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4SwMUAAADbAAAADwAAAGRycy9kb3ducmV2LnhtbESPT0vDQBDF74LfYRmhN7sxFJW021It&#10;BSmCtX/Q45CdZoPZ2TS7pvHbOwfB2wzvzXu/mS0G36ieulgHNnA3zkARl8HWXBk47Ne3j6BiQrbY&#10;BCYDPxRhMb++mmFhw4Xfqd+lSkkIxwINuJTaQutYOvIYx6ElFu0UOo9J1q7StsOLhPtG51l2rz3W&#10;LA0OW3p2VH7tvr2B7aano3/9pLfNevKwOj/l5D5yY0Y3w3IKKtGQ/s1/1y9W8AVWfpEB9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+4SwMUAAADbAAAADwAAAAAAAAAA&#10;AAAAAAChAgAAZHJzL2Rvd25yZXYueG1sUEsFBgAAAAAEAAQA+QAAAJMDAAAAAA==&#10;">
                  <v:stroke dashstyle="longDash"/>
                </v:line>
                <v:line id="Line 6" o:spid="_x0000_s1030" style="position:absolute;visibility:visible;mso-wrap-style:square" from="9338,7898" to="9338,9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K3W8MAAADbAAAADwAAAGRycy9kb3ducmV2LnhtbERP30vDMBB+H+x/CCf4tqUWmbM2HToZ&#10;yBA2q6KPR3M2Zc2la2LX/fdGEHy7j+/n5avRtmKg3jeOFVzNExDEldMN1wreXjezJQgfkDW2jknB&#10;mTysiukkx0y7E7/QUIZaxBD2GSowIXSZlL4yZNHPXUccuS/XWwwR9rXUPZ5iuG1lmiQLabHh2GCw&#10;o7Wh6lB+WwX77UDv9vmTdtvN9c3j8SEl85EqdXkx3t+BCDSGf/Gf+0nH+bfw+0s8QB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it1vDAAAA2wAAAA8AAAAAAAAAAAAA&#10;AAAAoQIAAGRycy9kb3ducmV2LnhtbFBLBQYAAAAABAAEAPkAAACRAwAAAAA=&#10;">
                  <v:stroke dashstyle="longDash"/>
                </v:line>
                <v:line id="Line 7" o:spid="_x0000_s1031" style="position:absolute;visibility:visible;mso-wrap-style:square" from="8258,8258" to="9338,8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8" o:spid="_x0000_s1032" style="position:absolute;visibility:visible;mso-wrap-style:square" from="6098,8258" to="8258,8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hx4MQAAADbAAAADwAAAGRycy9kb3ducmV2LnhtbESPQWvCQBSE70L/w/IK3nRjkLakrlIV&#10;QUSotS16fGRfs8Hs25jdxvjvuwXB4zAz3zCTWWcr0VLjS8cKRsMEBHHudMmFgq/P1eAFhA/IGivH&#10;pOBKHmbTh94EM+0u/EHtPhQiQthnqMCEUGdS+tyQRT90NXH0flxjMUTZFFI3eIlwW8k0SZ6kxZLj&#10;gsGaFoby0/7XKthtWvq22yO9b1bj5+V5npI5pEr1H7u3VxCBunAP39prrSAdwf+X+APk9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uHHgxAAAANsAAAAPAAAAAAAAAAAA&#10;AAAAAKECAABkcnMvZG93bnJldi54bWxQSwUGAAAAAAQABAD5AAAAkgMAAAAA&#10;">
                  <v:stroke dashstyle="longDash"/>
                </v:line>
                <v:line id="Line 9" o:spid="_x0000_s1033" style="position:absolute;visibility:visible;mso-wrap-style:square" from="9338,7898" to="9338,8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10" o:spid="_x0000_s1034" style="position:absolute;visibility:visible;mso-wrap-style:square" from="8258,8618" to="8258,9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ZKDMYAAADbAAAADwAAAGRycy9kb3ducmV2LnhtbESP3UrDQBSE7wt9h+UUvGs3jdJKzKb4&#10;Q0GK0BoVvTxkj9nQ7NmYXdP49q5Q8HKYmW+YfDPaVgzU+8axguUiAUFcOd1wreD1ZTu/BuEDssbW&#10;MSn4IQ+bYjrJMdPuxM80lKEWEcI+QwUmhC6T0leGLPqF64ij9+l6iyHKvpa6x1OE21amSbKSFhuO&#10;CwY7ujdUHctvq+CwG+jNPn3Qfre9Wj983aVk3lOlLmbj7Q2IQGP4D5/bj1pBegl/X+IPk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mSgzGAAAA2wAAAA8AAAAAAAAA&#10;AAAAAAAAoQIAAGRycy9kb3ducmV2LnhtbFBLBQYAAAAABAAEAPkAAACUAwAAAAA=&#10;">
                  <v:stroke dashstyle="longDash"/>
                </v:line>
                <v:line id="Line 11" o:spid="_x0000_s1035" style="position:absolute;visibility:visible;mso-wrap-style:square" from="10418,7538" to="10778,7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7Egs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7sSCxAAAANsAAAAPAAAAAAAAAAAA&#10;AAAAAKECAABkcnMvZG93bnJldi54bWxQSwUGAAAAAAQABAD5AAAAkgMA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5858;top:9698;width:54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2E08A2" w:rsidRPr="009E5192" w:rsidRDefault="002E08A2" w:rsidP="002E08A2">
                        <w:pPr>
                          <w:rPr>
                            <w:sz w:val="24"/>
                            <w:szCs w:val="24"/>
                          </w:rPr>
                        </w:pPr>
                        <w:r w:rsidRPr="009E5192">
                          <w:rPr>
                            <w:sz w:val="24"/>
                            <w:szCs w:val="24"/>
                          </w:rPr>
                          <w:t>Сумма дополнительно привлекаемого капитала</w:t>
                        </w:r>
                      </w:p>
                    </w:txbxContent>
                  </v:textbox>
                </v:shape>
                <v:line id="Line 13" o:spid="_x0000_s1037" style="position:absolute;visibility:visible;mso-wrap-style:square" from="7178,8978" to="7178,9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HplMQAAADbAAAADwAAAGRycy9kb3ducmV2LnhtbESPQWvCQBSE70L/w/IEb7oxiC2pq7QV&#10;QUTQ2pb2+Mi+ZkOzb2N2jfHfuwXB4zAz3zCzRWcr0VLjS8cKxqMEBHHudMmFgs+P1fAJhA/IGivH&#10;pOBCHhbzh94MM+3O/E7tIRQiQthnqMCEUGdS+tyQRT9yNXH0fl1jMUTZFFI3eI5wW8k0SabSYslx&#10;wWBNb4byv8PJKthvWvqy2x/abVaTx+XxNSXznSo16HcvzyACdeEevrXXWkE6hf8v8QfI+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UemUxAAAANsAAAAPAAAAAAAAAAAA&#10;AAAAAKECAABkcnMvZG93bnJldi54bWxQSwUGAAAAAAQABAD5AAAAkgMAAAAA&#10;">
                  <v:stroke dashstyle="longDash"/>
                </v:line>
                <v:line id="Line 14" o:spid="_x0000_s1038" style="position:absolute;visibility:visible;mso-wrap-style:square" from="6098,8618" to="7298,8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1MD8UAAADbAAAADwAAAGRycy9kb3ducmV2LnhtbESP3WrCQBSE7wu+w3KE3unGUGqJrlIV&#10;oUhB6w/t5SF7mg1mz8bsNqZv3xWEXg4z8w0znXe2Ei01vnSsYDRMQBDnTpdcKDge1oMXED4ga6wc&#10;k4Jf8jCf9R6mmGl35Q9q96EQEcI+QwUmhDqT0ueGLPqhq4mj9+0aiyHKppC6wWuE20qmSfIsLZYc&#10;FwzWtDSUn/c/VsFu09LJvn/RdrN+Gq8ui5TMZ6rUY797nYAI1IX/8L39phWkY7h9iT9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1MD8UAAADbAAAADwAAAAAAAAAA&#10;AAAAAAChAgAAZHJzL2Rvd25yZXYueG1sUEsFBgAAAAAEAAQA+QAAAJMDAAAAAA==&#10;">
                  <v:stroke dashstyle="longDash"/>
                </v:line>
                <v:line id="Line 15" o:spid="_x0000_s1039" style="position:absolute;visibility:visible;mso-wrap-style:square" from="7178,8618" to="8258,8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16" o:spid="_x0000_s1040" style="position:absolute;visibility:visible;mso-wrap-style:square" from="8258,8258" to="8258,8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17" o:spid="_x0000_s1041" style="position:absolute;visibility:visible;mso-wrap-style:square" from="6098,8978" to="7178,8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18" o:spid="_x0000_s1042" style="position:absolute;visibility:visible;mso-wrap-style:square" from="7178,8618" to="7178,8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shape id="Text Box 19" o:spid="_x0000_s1043" type="#_x0000_t202" style="position:absolute;left:5498;top:6098;width:600;height:3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ykgsYA&#10;AADbAAAADwAAAGRycy9kb3ducmV2LnhtbESPT2vCQBTE7wW/w/KE3upGA1KiqxSl0l4kRj309pp9&#10;TYLZt2l2mz/fvlsoeBxm5jfMejuYWnTUusqygvksAkGcW11xoeByfn16BuE8ssbaMikYycF2M3lY&#10;Y6JtzyfqMl+IAGGXoILS+yaR0uUlGXQz2xAH78u2Bn2QbSF1i32Am1ouomgpDVYcFkpsaFdSfst+&#10;jILr53GsT038EVX9ezocvtNsfyiUepwOLysQngZ/D/+337SCeAF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ykgsYAAADbAAAADwAAAAAAAAAAAAAAAACYAgAAZHJz&#10;L2Rvd25yZXYueG1sUEsFBgAAAAAEAAQA9QAAAIsDAAAAAA==&#10;" filled="f" stroked="f">
                  <v:textbox style="layout-flow:vertical;mso-layout-flow-alt:bottom-to-top">
                    <w:txbxContent>
                      <w:p w:rsidR="002E08A2" w:rsidRPr="009E5192" w:rsidRDefault="002E08A2" w:rsidP="002E08A2">
                        <w:pPr>
                          <w:rPr>
                            <w:sz w:val="24"/>
                            <w:szCs w:val="24"/>
                          </w:rPr>
                        </w:pPr>
                        <w:r w:rsidRPr="009E5192">
                          <w:rPr>
                            <w:sz w:val="24"/>
                            <w:szCs w:val="24"/>
                          </w:rPr>
                          <w:t>Уровень стоимости капитала, %</w:t>
                        </w:r>
                      </w:p>
                    </w:txbxContent>
                  </v:textbox>
                </v:shape>
                <v:shape id="Text Box 20" o:spid="_x0000_s1044" type="#_x0000_t202" style="position:absolute;left:6938;top:9440;width:3720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2E08A2" w:rsidRDefault="002E08A2" w:rsidP="002E08A2">
                        <w:pPr>
                          <w:jc w:val="both"/>
                        </w:pPr>
                        <w:r w:rsidRPr="001F74B3">
                          <w:rPr>
                            <w:sz w:val="28"/>
                            <w:szCs w:val="28"/>
                          </w:rPr>
                          <w:t>А</w:t>
                        </w:r>
                        <w:r w:rsidRPr="001F74B3">
                          <w:rPr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Б</w:t>
                        </w:r>
                        <w:r w:rsidRPr="001F74B3">
                          <w:rPr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</w:t>
                        </w:r>
                        <w:r w:rsidRPr="001F74B3">
                          <w:rPr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sz w:val="28"/>
                            <w:szCs w:val="28"/>
                          </w:rPr>
                          <w:tab/>
                          <w:t xml:space="preserve">      Г</w:t>
                        </w:r>
                      </w:p>
                    </w:txbxContent>
                  </v:textbox>
                </v:shape>
                <v:line id="Line 21" o:spid="_x0000_s1045" style="position:absolute;visibility:visible;mso-wrap-style:square" from="9338,7898" to="10418,7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22" o:spid="_x0000_s1046" style="position:absolute;visibility:visible;mso-wrap-style:square" from="10418,7538" to="10418,7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23" o:spid="_x0000_s1047" style="position:absolute;visibility:visible;mso-wrap-style:square" from="6098,7538" to="10418,7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h/ScUAAADbAAAADwAAAGRycy9kb3ducmV2LnhtbESPQWvCQBSE74L/YXlCb7oxLVqiq9gW&#10;oUhBm7bU4yP7zAazb9PsNqb/vlsoeBxm5htmue5tLTpqfeVYwXSSgCAunK64VPD+th3fg/ABWWPt&#10;mBT8kIf1ajhYYqbdhV+py0MpIoR9hgpMCE0mpS8MWfQT1xBH7+RaiyHKtpS6xUuE21qmSTKTFiuO&#10;CwYbejRUnPNvq+Cw6+jDvhxpv9vezZ++HlIyn6lSN6N+swARqA/X8H/7WSu4ncHfl/g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h/ScUAAADbAAAADwAAAAAAAAAA&#10;AAAAAAChAgAAZHJzL2Rvd25yZXYueG1sUEsFBgAAAAAEAAQA+QAAAJMDAAAAAA==&#10;">
                  <v:stroke dashstyle="longDash"/>
                </v:line>
                <v:line id="Line 24" o:spid="_x0000_s1048" style="position:absolute;visibility:visible;mso-wrap-style:square" from="10418,7898" to="10418,9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Ta0sUAAADbAAAADwAAAGRycy9kb3ducmV2LnhtbESPQWvCQBSE7wX/w/KE3urGtGiJrmJb&#10;hCKCNm2px0f2mQ1m36bZbUz/fbcgeBxm5htmvuxtLTpqfeVYwXiUgCAunK64VPDxvr57BOEDssba&#10;MSn4JQ/LxeBmjpl2Z36jLg+liBD2GSowITSZlL4wZNGPXEMcvaNrLYYo21LqFs8RbmuZJslEWqw4&#10;Lhhs6NlQccp/rIL9pqNPuz3QbrN+mL58P6VkvlKlbof9agYiUB+u4Uv7VSu4n8L/l/gD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Ta0sUAAADbAAAADwAAAAAAAAAA&#10;AAAAAAChAgAAZHJzL2Rvd25yZXYueG1sUEsFBgAAAAAEAAQA+QAAAJMDAAAAAA==&#10;">
                  <v:stroke dashstyle="longDash"/>
                </v:line>
              </v:group>
            </w:pict>
          </mc:Fallback>
        </mc:AlternateConten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Default="002E08A2" w:rsidP="002E08A2">
      <w:pPr>
        <w:widowControl w:val="0"/>
        <w:ind w:firstLine="567"/>
        <w:jc w:val="center"/>
        <w:rPr>
          <w:sz w:val="24"/>
          <w:szCs w:val="24"/>
        </w:rPr>
      </w:pPr>
    </w:p>
    <w:p w:rsidR="002E08A2" w:rsidRDefault="002E08A2" w:rsidP="002E08A2">
      <w:pPr>
        <w:widowControl w:val="0"/>
        <w:ind w:firstLine="567"/>
        <w:jc w:val="center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center"/>
        <w:rPr>
          <w:sz w:val="24"/>
          <w:szCs w:val="24"/>
        </w:rPr>
      </w:pPr>
      <w:r w:rsidRPr="004B01A7">
        <w:rPr>
          <w:sz w:val="24"/>
          <w:szCs w:val="24"/>
        </w:rPr>
        <w:t>Рис. 6.1. График динамики предельной сто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мости капитала (</w:t>
      </w:r>
      <w:r w:rsidRPr="004B01A7">
        <w:rPr>
          <w:i/>
          <w:sz w:val="24"/>
          <w:szCs w:val="24"/>
        </w:rPr>
        <w:t>MCC</w:t>
      </w:r>
      <w:r w:rsidRPr="004B01A7">
        <w:rPr>
          <w:sz w:val="24"/>
          <w:szCs w:val="24"/>
        </w:rPr>
        <w:t>)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Приведенный график иллюстрирует скачкообразный характер изм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нения предельной стоимости капитала по отдельному его элеме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ту по мере возрастания объема дополнительного его привлеч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ния. Точка, в которой происходит каждый новый скачок уровня стоимости дополнительно привлекаемого капитала, называется «то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кой разрыва» (</w:t>
      </w:r>
      <w:r w:rsidRPr="004B01A7">
        <w:rPr>
          <w:sz w:val="24"/>
          <w:szCs w:val="24"/>
          <w:lang w:val="en-US"/>
        </w:rPr>
        <w:t>break</w:t>
      </w:r>
      <w:r w:rsidRPr="004B01A7">
        <w:rPr>
          <w:sz w:val="24"/>
          <w:szCs w:val="24"/>
        </w:rPr>
        <w:t xml:space="preserve"> </w:t>
      </w:r>
      <w:r w:rsidRPr="004B01A7">
        <w:rPr>
          <w:sz w:val="24"/>
          <w:szCs w:val="24"/>
          <w:lang w:val="en-US"/>
        </w:rPr>
        <w:t>point</w:t>
      </w:r>
      <w:r w:rsidRPr="004B01A7">
        <w:rPr>
          <w:sz w:val="24"/>
          <w:szCs w:val="24"/>
        </w:rPr>
        <w:t>).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«Точка разрыва» характеризует не только новый скачок уровня сто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мости отдельного элемента капитала, но и границу перехода к новой сре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невзвешенной стоимости дополнительно привлекаемого кап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тала.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С помощью «точки разрыва» можно определить, какая сумма допо</w:t>
      </w:r>
      <w:r w:rsidRPr="004B01A7">
        <w:rPr>
          <w:sz w:val="24"/>
          <w:szCs w:val="24"/>
        </w:rPr>
        <w:t>л</w:t>
      </w:r>
      <w:r w:rsidRPr="004B01A7">
        <w:rPr>
          <w:sz w:val="24"/>
          <w:szCs w:val="24"/>
        </w:rPr>
        <w:t>нительного капитала может быть привлечена предприятием, пре</w:t>
      </w:r>
      <w:r w:rsidRPr="004B01A7">
        <w:rPr>
          <w:sz w:val="24"/>
          <w:szCs w:val="24"/>
        </w:rPr>
        <w:t>ж</w:t>
      </w:r>
      <w:r w:rsidRPr="004B01A7">
        <w:rPr>
          <w:sz w:val="24"/>
          <w:szCs w:val="24"/>
        </w:rPr>
        <w:t>де чем возрастет предельная средневзвешенная стоимость капитала. Алгоритм этого расчета имеет следу</w:t>
      </w:r>
      <w:r w:rsidRPr="004B01A7">
        <w:rPr>
          <w:sz w:val="24"/>
          <w:szCs w:val="24"/>
        </w:rPr>
        <w:t>ю</w:t>
      </w:r>
      <w:r w:rsidRPr="004B01A7">
        <w:rPr>
          <w:sz w:val="24"/>
          <w:szCs w:val="24"/>
        </w:rPr>
        <w:t>щий вид: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6248400" cy="1371600"/>
                <wp:effectExtent l="0" t="4445" r="635" b="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371600"/>
                          <a:chOff x="1298" y="2858"/>
                          <a:chExt cx="9840" cy="2160"/>
                        </a:xfrm>
                      </wpg:grpSpPr>
                      <wps:wsp>
                        <wps:cNvPr id="1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2858"/>
                            <a:ext cx="9840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08A2" w:rsidRPr="00D66B78" w:rsidRDefault="002E08A2" w:rsidP="002E08A2">
                              <w:pPr>
                                <w:ind w:left="2124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66B78">
                                <w:rPr>
                                  <w:sz w:val="22"/>
                                  <w:szCs w:val="22"/>
                                </w:rPr>
                                <w:t>Сумма дополнительно привлекаемого капитала по конкретному элементу до возрастания уровня его стоимости</w:t>
                              </w:r>
                            </w:p>
                            <w:p w:rsidR="002E08A2" w:rsidRPr="00D66B78" w:rsidRDefault="002E08A2" w:rsidP="002E08A2">
                              <w:pPr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66B78">
                                <w:rPr>
                                  <w:sz w:val="22"/>
                                  <w:szCs w:val="22"/>
                                </w:rPr>
                                <w:t xml:space="preserve">Точка разрыва = </w:t>
                              </w:r>
                            </w:p>
                            <w:p w:rsidR="002E08A2" w:rsidRPr="00D66B78" w:rsidRDefault="002E08A2" w:rsidP="002E08A2">
                              <w:pPr>
                                <w:ind w:left="2124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66B78">
                                <w:rPr>
                                  <w:sz w:val="22"/>
                                  <w:szCs w:val="22"/>
                                </w:rPr>
                                <w:t>Удельный вес дополнительно привлекаемого капитала по данному элементу в общей сумме дополнительно привлека</w:t>
                              </w:r>
                              <w:r w:rsidRPr="00D66B78">
                                <w:rPr>
                                  <w:sz w:val="22"/>
                                  <w:szCs w:val="22"/>
                                </w:rPr>
                                <w:t>е</w:t>
                              </w:r>
                              <w:r w:rsidRPr="00D66B78">
                                <w:rPr>
                                  <w:sz w:val="22"/>
                                  <w:szCs w:val="22"/>
                                </w:rPr>
                                <w:t>мого капитала</w:t>
                              </w:r>
                            </w:p>
                            <w:p w:rsidR="002E08A2" w:rsidRPr="00D66B78" w:rsidRDefault="002E08A2" w:rsidP="002E08A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7"/>
                        <wps:cNvCnPr/>
                        <wps:spPr bwMode="auto">
                          <a:xfrm flipV="1">
                            <a:off x="3578" y="3758"/>
                            <a:ext cx="7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" o:spid="_x0000_s1049" style="position:absolute;left:0;text-align:left;margin-left:-9pt;margin-top:1.9pt;width:492pt;height:108pt;z-index:251660288" coordorigin="1298,2858" coordsize="984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">
                <v:shape id="Text Box 26" o:spid="_x0000_s1050" type="#_x0000_t202" style="position:absolute;left:1298;top:2858;width:984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2E08A2" w:rsidRPr="00D66B78" w:rsidRDefault="002E08A2" w:rsidP="002E08A2">
                        <w:pPr>
                          <w:ind w:left="212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66B78">
                          <w:rPr>
                            <w:sz w:val="22"/>
                            <w:szCs w:val="22"/>
                          </w:rPr>
                          <w:t>Сумма дополнительно привлекаемого капитала по конкретному элементу до возрастания уровня его стоимости</w:t>
                        </w:r>
                      </w:p>
                      <w:p w:rsidR="002E08A2" w:rsidRPr="00D66B78" w:rsidRDefault="002E08A2" w:rsidP="002E08A2">
                        <w:pPr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D66B78">
                          <w:rPr>
                            <w:sz w:val="22"/>
                            <w:szCs w:val="22"/>
                          </w:rPr>
                          <w:t xml:space="preserve">Точка разрыва = </w:t>
                        </w:r>
                      </w:p>
                      <w:p w:rsidR="002E08A2" w:rsidRPr="00D66B78" w:rsidRDefault="002E08A2" w:rsidP="002E08A2">
                        <w:pPr>
                          <w:ind w:left="2124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66B78">
                          <w:rPr>
                            <w:sz w:val="22"/>
                            <w:szCs w:val="22"/>
                          </w:rPr>
                          <w:t>Удельный вес дополнительно привлекаемого капитала по данному элементу в общей сумме дополнительно привлека</w:t>
                        </w:r>
                        <w:r w:rsidRPr="00D66B78">
                          <w:rPr>
                            <w:sz w:val="22"/>
                            <w:szCs w:val="22"/>
                          </w:rPr>
                          <w:t>е</w:t>
                        </w:r>
                        <w:r w:rsidRPr="00D66B78">
                          <w:rPr>
                            <w:sz w:val="22"/>
                            <w:szCs w:val="22"/>
                          </w:rPr>
                          <w:t>мого капитала</w:t>
                        </w:r>
                      </w:p>
                      <w:p w:rsidR="002E08A2" w:rsidRPr="00D66B78" w:rsidRDefault="002E08A2" w:rsidP="002E08A2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line id="Line 27" o:spid="_x0000_s1051" style="position:absolute;flip:y;visibility:visible;mso-wrap-style:square" from="3578,3758" to="11018,3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</v:group>
            </w:pict>
          </mc:Fallback>
        </mc:AlternateConten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Если предельная средневзвешенная стоимость возрастает за счет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влечения предприятием дополнительного капитала лишь по одному эл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менту, то динамика такого возрастания графически будет носить скачкообразный хара</w:t>
      </w:r>
      <w:r w:rsidRPr="004B01A7">
        <w:rPr>
          <w:sz w:val="24"/>
          <w:szCs w:val="24"/>
        </w:rPr>
        <w:t>к</w:t>
      </w:r>
      <w:r w:rsidRPr="004B01A7">
        <w:rPr>
          <w:sz w:val="24"/>
          <w:szCs w:val="24"/>
        </w:rPr>
        <w:t>тер.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Вместе с тем, на предприятиях наращивающих свой экономический потенциал высокими темпами, привлечение дополнительного капитала может осуществляться по многим его элементам и в до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таточно больших объемах. Такие условия формирования дополнительного капитала будут характеризоваться многочисленными то</w:t>
      </w:r>
      <w:r w:rsidRPr="004B01A7">
        <w:rPr>
          <w:sz w:val="24"/>
          <w:szCs w:val="24"/>
        </w:rPr>
        <w:t>ч</w:t>
      </w:r>
      <w:r w:rsidRPr="004B01A7">
        <w:rPr>
          <w:sz w:val="24"/>
          <w:szCs w:val="24"/>
        </w:rPr>
        <w:t>ками разрыва, в результате чего динамика предельной средневзвешенной стоимости капитала будет графически представлена не скачкообразной, а сглаженной непр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рывной линией (рис. 6.2).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8255</wp:posOffset>
                </wp:positionV>
                <wp:extent cx="3733800" cy="2743200"/>
                <wp:effectExtent l="0" t="23495" r="63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2743200"/>
                          <a:chOff x="3338" y="9878"/>
                          <a:chExt cx="5880" cy="3780"/>
                        </a:xfrm>
                      </wpg:grpSpPr>
                      <wps:wsp>
                        <wps:cNvPr id="2" name="Line 29"/>
                        <wps:cNvCnPr/>
                        <wps:spPr bwMode="auto">
                          <a:xfrm flipV="1">
                            <a:off x="4178" y="9878"/>
                            <a:ext cx="0" cy="30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0"/>
                        <wps:cNvCnPr/>
                        <wps:spPr bwMode="auto">
                          <a:xfrm>
                            <a:off x="4178" y="12938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938" y="13118"/>
                            <a:ext cx="52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08A2" w:rsidRPr="004A3863" w:rsidRDefault="002E08A2" w:rsidP="002E08A2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A3863">
                                <w:rPr>
                                  <w:sz w:val="24"/>
                                  <w:szCs w:val="24"/>
                                </w:rPr>
                                <w:t>Сумма дополнительно привлекаемого капитала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2"/>
                        <wps:cNvCnPr/>
                        <wps:spPr bwMode="auto">
                          <a:xfrm>
                            <a:off x="5258" y="1239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3"/>
                        <wps:cNvCnPr/>
                        <wps:spPr bwMode="auto">
                          <a:xfrm>
                            <a:off x="4178" y="1203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4"/>
                        <wps:cNvCnPr/>
                        <wps:spPr bwMode="auto">
                          <a:xfrm>
                            <a:off x="5258" y="1203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338" y="9878"/>
                            <a:ext cx="84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08A2" w:rsidRPr="004A3863" w:rsidRDefault="002E08A2" w:rsidP="002E08A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A3863">
                                <w:rPr>
                                  <w:sz w:val="24"/>
                                  <w:szCs w:val="24"/>
                                </w:rPr>
                                <w:t xml:space="preserve">Уровень </w:t>
                              </w:r>
                              <w:proofErr w:type="gramStart"/>
                              <w:r w:rsidRPr="004A3863">
                                <w:rPr>
                                  <w:sz w:val="24"/>
                                  <w:szCs w:val="24"/>
                                </w:rPr>
                                <w:t>средневзвешенной</w:t>
                              </w:r>
                              <w:proofErr w:type="gramEnd"/>
                              <w:r w:rsidRPr="004A3863">
                                <w:rPr>
                                  <w:sz w:val="24"/>
                                  <w:szCs w:val="24"/>
                                </w:rPr>
                                <w:t xml:space="preserve">        </w:t>
                              </w:r>
                            </w:p>
                            <w:p w:rsidR="002E08A2" w:rsidRPr="004A3863" w:rsidRDefault="002E08A2" w:rsidP="002E08A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A3863">
                                <w:rPr>
                                  <w:sz w:val="24"/>
                                  <w:szCs w:val="24"/>
                                </w:rPr>
                                <w:t xml:space="preserve">    стоимости капитала, %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018" y="12860"/>
                            <a:ext cx="480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08A2" w:rsidRDefault="002E08A2" w:rsidP="002E08A2">
                              <w:pPr>
                                <w:jc w:val="both"/>
                              </w:pPr>
                              <w:r w:rsidRPr="001F74B3">
                                <w:rPr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1F74B3">
                                <w:rPr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rc 37"/>
                        <wps:cNvSpPr>
                          <a:spLocks/>
                        </wps:cNvSpPr>
                        <wps:spPr bwMode="auto">
                          <a:xfrm flipV="1">
                            <a:off x="5138" y="10778"/>
                            <a:ext cx="1920" cy="126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098" y="9878"/>
                            <a:ext cx="276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08A2" w:rsidRPr="004A3863" w:rsidRDefault="002E08A2" w:rsidP="002E08A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A3863">
                                <w:rPr>
                                  <w:sz w:val="24"/>
                                  <w:szCs w:val="24"/>
                                </w:rPr>
                                <w:t xml:space="preserve">Динамика </w:t>
                              </w:r>
                              <w:proofErr w:type="gramStart"/>
                              <w:r w:rsidRPr="004A3863">
                                <w:rPr>
                                  <w:sz w:val="24"/>
                                  <w:szCs w:val="24"/>
                                </w:rPr>
                                <w:t>предельной</w:t>
                              </w:r>
                              <w:proofErr w:type="gramEnd"/>
                              <w:r w:rsidRPr="004A3863">
                                <w:rPr>
                                  <w:sz w:val="24"/>
                                  <w:szCs w:val="24"/>
                                </w:rPr>
                                <w:t xml:space="preserve"> сре</w:t>
                              </w:r>
                              <w:r w:rsidRPr="004A3863">
                                <w:rPr>
                                  <w:sz w:val="24"/>
                                  <w:szCs w:val="24"/>
                                </w:rPr>
                                <w:t>д</w:t>
                              </w:r>
                              <w:r w:rsidRPr="004A3863">
                                <w:rPr>
                                  <w:sz w:val="24"/>
                                  <w:szCs w:val="24"/>
                                </w:rPr>
                                <w:t>невзвешенной</w:t>
                              </w:r>
                            </w:p>
                            <w:p w:rsidR="002E08A2" w:rsidRPr="004A3863" w:rsidRDefault="002E08A2" w:rsidP="002E08A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A3863">
                                <w:rPr>
                                  <w:sz w:val="24"/>
                                  <w:szCs w:val="24"/>
                                </w:rPr>
                                <w:t xml:space="preserve"> стоимости капитала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52" style="position:absolute;left:0;text-align:left;margin-left:117pt;margin-top:.65pt;width:294pt;height:3in;z-index:251661312" coordorigin="3338,9878" coordsize="5880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">
                <v:line id="Line 29" o:spid="_x0000_s1053" style="position:absolute;flip:y;visibility:visible;mso-wrap-style:square" from="4178,9878" to="4178,12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<v:stroke endarrow="block"/>
                </v:line>
                <v:line id="Line 30" o:spid="_x0000_s1054" style="position:absolute;visibility:visible;mso-wrap-style:square" from="4178,12938" to="8978,12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shape id="Text Box 31" o:spid="_x0000_s1055" type="#_x0000_t202" style="position:absolute;left:3938;top:13118;width:52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E08A2" w:rsidRPr="004A3863" w:rsidRDefault="002E08A2" w:rsidP="002E08A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4A3863">
                          <w:rPr>
                            <w:sz w:val="24"/>
                            <w:szCs w:val="24"/>
                          </w:rPr>
                          <w:t>Сумма дополнительно привлекаемого капитала</w:t>
                        </w:r>
                      </w:p>
                    </w:txbxContent>
                  </v:textbox>
                </v:shape>
                <v:line id="Line 32" o:spid="_x0000_s1056" style="position:absolute;visibility:visible;mso-wrap-style:square" from="5258,12398" to="5258,12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YrIsQAAADaAAAADwAAAGRycy9kb3ducmV2LnhtbESPQUvDQBSE74X+h+UJ3tqNwVqJ2RSt&#10;FKQIrVHR4yP7zIZm36bZNU3/vSsIHoeZ+YbJV6NtxUC9bxwruJonIIgrpxuuFby9bma3IHxA1tg6&#10;JgVn8rAqppMcM+1O/EJDGWoRIewzVGBC6DIpfWXIop+7jjh6X663GKLsa6l7PEW4bWWaJDfSYsNx&#10;wWBHa0PVofy2Cvbbgd7t8yfttpvr5ePxISXzkSp1eTHe34EINIb/8F/7SStYwO+VeAN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disixAAAANoAAAAPAAAAAAAAAAAA&#10;AAAAAKECAABkcnMvZG93bnJldi54bWxQSwUGAAAAAAQABAD5AAAAkgMAAAAA&#10;">
                  <v:stroke dashstyle="longDash"/>
                </v:line>
                <v:line id="Line 33" o:spid="_x0000_s1057" style="position:absolute;visibility:visible;mso-wrap-style:square" from="4178,12038" to="5258,12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34" o:spid="_x0000_s1058" style="position:absolute;visibility:visible;mso-wrap-style:square" from="5258,12038" to="5258,12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shape id="Text Box 35" o:spid="_x0000_s1059" type="#_x0000_t202" style="position:absolute;left:3338;top:9878;width:840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rqtsIA&#10;AADaAAAADwAAAGRycy9kb3ducmV2LnhtbERPy2rCQBTdF/yH4QrdNRNbKCU6ilgq7aYkURfurplr&#10;EszcSTPTPP6+syi4PJz3ajOaRvTUudqygkUUgyAurK65VHA8fDy9gXAeWWNjmRRM5GCznj2sMNF2&#10;4Iz63JcihLBLUEHlfZtI6YqKDLrItsSBu9rOoA+wK6XucAjhppHPcfwqDdYcGipsaVdRcct/jYLT&#10;5XtqsvblHNfDVzruf9L8fV8q9Tgft0sQnkZ/F/+7P7WCsDVcC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auq2wgAAANoAAAAPAAAAAAAAAAAAAAAAAJgCAABkcnMvZG93&#10;bnJldi54bWxQSwUGAAAAAAQABAD1AAAAhwMAAAAA&#10;" filled="f" stroked="f">
                  <v:textbox style="layout-flow:vertical;mso-layout-flow-alt:bottom-to-top">
                    <w:txbxContent>
                      <w:p w:rsidR="002E08A2" w:rsidRPr="004A3863" w:rsidRDefault="002E08A2" w:rsidP="002E08A2">
                        <w:pPr>
                          <w:rPr>
                            <w:sz w:val="24"/>
                            <w:szCs w:val="24"/>
                          </w:rPr>
                        </w:pPr>
                        <w:r w:rsidRPr="004A3863">
                          <w:rPr>
                            <w:sz w:val="24"/>
                            <w:szCs w:val="24"/>
                          </w:rPr>
                          <w:t xml:space="preserve">Уровень </w:t>
                        </w:r>
                        <w:proofErr w:type="gramStart"/>
                        <w:r w:rsidRPr="004A3863">
                          <w:rPr>
                            <w:sz w:val="24"/>
                            <w:szCs w:val="24"/>
                          </w:rPr>
                          <w:t>средневзвешенной</w:t>
                        </w:r>
                        <w:proofErr w:type="gramEnd"/>
                        <w:r w:rsidRPr="004A3863">
                          <w:rPr>
                            <w:sz w:val="24"/>
                            <w:szCs w:val="24"/>
                          </w:rPr>
                          <w:t xml:space="preserve">        </w:t>
                        </w:r>
                      </w:p>
                      <w:p w:rsidR="002E08A2" w:rsidRPr="004A3863" w:rsidRDefault="002E08A2" w:rsidP="002E08A2">
                        <w:pPr>
                          <w:rPr>
                            <w:sz w:val="24"/>
                            <w:szCs w:val="24"/>
                          </w:rPr>
                        </w:pPr>
                        <w:r w:rsidRPr="004A3863">
                          <w:rPr>
                            <w:sz w:val="24"/>
                            <w:szCs w:val="24"/>
                          </w:rPr>
                          <w:t xml:space="preserve">    стоимости капитала, %</w:t>
                        </w:r>
                      </w:p>
                    </w:txbxContent>
                  </v:textbox>
                </v:shape>
                <v:shape id="Text Box 36" o:spid="_x0000_s1060" type="#_x0000_t202" style="position:absolute;left:5018;top:12860;width:480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2E08A2" w:rsidRDefault="002E08A2" w:rsidP="002E08A2">
                        <w:pPr>
                          <w:jc w:val="both"/>
                        </w:pPr>
                        <w:r w:rsidRPr="001F74B3">
                          <w:rPr>
                            <w:sz w:val="28"/>
                            <w:szCs w:val="28"/>
                          </w:rPr>
                          <w:t>А</w:t>
                        </w:r>
                        <w:r w:rsidRPr="001F74B3">
                          <w:rPr>
                            <w:sz w:val="28"/>
                            <w:szCs w:val="28"/>
                          </w:rPr>
                          <w:tab/>
                        </w:r>
                      </w:p>
                    </w:txbxContent>
                  </v:textbox>
                </v:shape>
                <v:shape id="Arc 37" o:spid="_x0000_s1061" style="position:absolute;left:5138;top:10778;width:1920;height:126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8mcUA&#10;AADbAAAADwAAAGRycy9kb3ducmV2LnhtbESPQWvCQBCF74L/YRmhF9FNPbQluorUWir0olbxOGTH&#10;JJidDdmtif/eOQjeZnhv3vtmtuhcpa7UhNKzgddxAoo487bk3MDffj36ABUissXKMxm4UYDFvN+b&#10;YWp9y1u67mKuJIRDigaKGOtU65AV5DCMfU0s2tk3DqOsTa5tg62Eu0pPkuRNOyxZGgqs6bOg7LL7&#10;dwZOk83372Htzqth1nI+XK6+3o97Y14G3XIKKlIXn+bH9Y8VfKGXX2QAP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LyZxQAAANsAAAAPAAAAAAAAAAAAAAAAAJgCAABkcnMv&#10;ZG93bnJldi54bWxQSwUGAAAAAAQABAD1AAAAigMAAAAA&#10;" path="m-1,nfc11929,,21600,9670,21600,21600em-1,nsc11929,,21600,9670,21600,21600l,21600,-1,xe" filled="f">
                  <v:stroke endarrow="block"/>
                  <v:path arrowok="t" o:extrusionok="f" o:connecttype="custom" o:connectlocs="0,0;1920,1260;0,1260" o:connectangles="0,0,0"/>
                </v:shape>
                <v:shape id="Text Box 38" o:spid="_x0000_s1062" type="#_x0000_t202" style="position:absolute;left:6098;top:9878;width:27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2E08A2" w:rsidRPr="004A3863" w:rsidRDefault="002E08A2" w:rsidP="002E08A2">
                        <w:pPr>
                          <w:rPr>
                            <w:sz w:val="24"/>
                            <w:szCs w:val="24"/>
                          </w:rPr>
                        </w:pPr>
                        <w:r w:rsidRPr="004A3863">
                          <w:rPr>
                            <w:sz w:val="24"/>
                            <w:szCs w:val="24"/>
                          </w:rPr>
                          <w:t xml:space="preserve">Динамика </w:t>
                        </w:r>
                        <w:proofErr w:type="gramStart"/>
                        <w:r w:rsidRPr="004A3863">
                          <w:rPr>
                            <w:sz w:val="24"/>
                            <w:szCs w:val="24"/>
                          </w:rPr>
                          <w:t>предельной</w:t>
                        </w:r>
                        <w:proofErr w:type="gramEnd"/>
                        <w:r w:rsidRPr="004A3863">
                          <w:rPr>
                            <w:sz w:val="24"/>
                            <w:szCs w:val="24"/>
                          </w:rPr>
                          <w:t xml:space="preserve"> сре</w:t>
                        </w:r>
                        <w:r w:rsidRPr="004A3863">
                          <w:rPr>
                            <w:sz w:val="24"/>
                            <w:szCs w:val="24"/>
                          </w:rPr>
                          <w:t>д</w:t>
                        </w:r>
                        <w:r w:rsidRPr="004A3863">
                          <w:rPr>
                            <w:sz w:val="24"/>
                            <w:szCs w:val="24"/>
                          </w:rPr>
                          <w:t>невзвешенной</w:t>
                        </w:r>
                      </w:p>
                      <w:p w:rsidR="002E08A2" w:rsidRPr="004A3863" w:rsidRDefault="002E08A2" w:rsidP="002E08A2">
                        <w:pPr>
                          <w:rPr>
                            <w:sz w:val="24"/>
                            <w:szCs w:val="24"/>
                          </w:rPr>
                        </w:pPr>
                        <w:r w:rsidRPr="004A3863">
                          <w:rPr>
                            <w:sz w:val="24"/>
                            <w:szCs w:val="24"/>
                          </w:rPr>
                          <w:t xml:space="preserve"> стоимости капитала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Default="002E08A2" w:rsidP="002E08A2">
      <w:pPr>
        <w:widowControl w:val="0"/>
        <w:ind w:firstLine="567"/>
        <w:jc w:val="center"/>
        <w:rPr>
          <w:sz w:val="24"/>
          <w:szCs w:val="24"/>
        </w:rPr>
      </w:pPr>
    </w:p>
    <w:p w:rsidR="002E08A2" w:rsidRDefault="002E08A2" w:rsidP="002E08A2">
      <w:pPr>
        <w:widowControl w:val="0"/>
        <w:ind w:firstLine="567"/>
        <w:jc w:val="center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center"/>
        <w:rPr>
          <w:sz w:val="24"/>
          <w:szCs w:val="24"/>
        </w:rPr>
      </w:pPr>
      <w:r w:rsidRPr="004B01A7">
        <w:rPr>
          <w:sz w:val="24"/>
          <w:szCs w:val="24"/>
        </w:rPr>
        <w:t>Рис. 6.2. График формирования предельной средневзвешенной стоимости кап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тала предприятия при множественности «точек разрыва»</w:t>
      </w: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</w:p>
    <w:p w:rsidR="002E08A2" w:rsidRPr="004B01A7" w:rsidRDefault="002E08A2" w:rsidP="002E08A2">
      <w:pPr>
        <w:widowControl w:val="0"/>
        <w:ind w:firstLine="567"/>
        <w:jc w:val="both"/>
        <w:rPr>
          <w:sz w:val="24"/>
          <w:szCs w:val="24"/>
        </w:rPr>
      </w:pPr>
      <w:r w:rsidRPr="004B01A7">
        <w:rPr>
          <w:sz w:val="24"/>
          <w:szCs w:val="24"/>
        </w:rPr>
        <w:t>Точка</w:t>
      </w:r>
      <w:proofErr w:type="gramStart"/>
      <w:r w:rsidRPr="004B01A7">
        <w:rPr>
          <w:sz w:val="24"/>
          <w:szCs w:val="24"/>
        </w:rPr>
        <w:t xml:space="preserve"> А</w:t>
      </w:r>
      <w:proofErr w:type="gramEnd"/>
      <w:r w:rsidRPr="004B01A7">
        <w:rPr>
          <w:sz w:val="24"/>
          <w:szCs w:val="24"/>
        </w:rPr>
        <w:t xml:space="preserve"> на представленном графике характеризует ту границу 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влечения предприятием д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полнительного капитала, преодоление которой вызывает рост предельной средневзвешенной стоимости кап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 xml:space="preserve">тала. 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Необходимость расчета цены капитала обусловлена следующими обстоятел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ствами: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3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показатель стоимости капитала является одним из ключ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вых факторов при анализе инв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стиционных проектов;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3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стоимость капитала выступает как минимальная норма формирования операционной прибыли предприятия – это та часть приб</w:t>
      </w:r>
      <w:r w:rsidRPr="004B01A7">
        <w:rPr>
          <w:sz w:val="24"/>
          <w:szCs w:val="24"/>
        </w:rPr>
        <w:t>ы</w:t>
      </w:r>
      <w:r w:rsidRPr="004B01A7">
        <w:rPr>
          <w:sz w:val="24"/>
          <w:szCs w:val="24"/>
        </w:rPr>
        <w:t>ли, которая должна быть уплачена за использование сформированного об</w:t>
      </w:r>
      <w:r w:rsidRPr="004B01A7">
        <w:rPr>
          <w:sz w:val="24"/>
          <w:szCs w:val="24"/>
        </w:rPr>
        <w:t>ъ</w:t>
      </w:r>
      <w:r w:rsidRPr="004B01A7">
        <w:rPr>
          <w:sz w:val="24"/>
          <w:szCs w:val="24"/>
        </w:rPr>
        <w:t>ема капитала;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3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показатель стоимости капитала используется в процессе управления структурой капитала: чем меньше стоимость капитала, тем больше рыночная стоимость фирмы при прочих равных у</w:t>
      </w:r>
      <w:r w:rsidRPr="004B01A7">
        <w:rPr>
          <w:sz w:val="24"/>
          <w:szCs w:val="24"/>
        </w:rPr>
        <w:t>с</w:t>
      </w:r>
      <w:r w:rsidRPr="004B01A7">
        <w:rPr>
          <w:sz w:val="24"/>
          <w:szCs w:val="24"/>
        </w:rPr>
        <w:t>ловиях;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3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стоимость капитала является важнейшим измерителем рыночной стоимости предприятия (под рыночной стоимостью понимается совокупная рыночная оценка его собственного и заемн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го капитала);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3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показатель стоимости капитала используется при выборе оптимальных вариантов привл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чения средств;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3"/>
        </w:numPr>
        <w:tabs>
          <w:tab w:val="num" w:pos="709"/>
        </w:tabs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>показатель стоимости капитала используется для выбора фирмой политики финансиров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ния своих активов.</w:t>
      </w:r>
    </w:p>
    <w:p w:rsidR="002E08A2" w:rsidRDefault="002E08A2" w:rsidP="002E08A2">
      <w:pPr>
        <w:pStyle w:val="2"/>
        <w:keepNext w:val="0"/>
        <w:widowControl w:val="0"/>
        <w:ind w:firstLine="567"/>
        <w:rPr>
          <w:rFonts w:ascii="Bookman Old Style" w:hAnsi="Bookman Old Style"/>
          <w:sz w:val="24"/>
          <w:szCs w:val="24"/>
          <w:lang w:val="ru-RU"/>
        </w:rPr>
      </w:pPr>
      <w:bookmarkStart w:id="5" w:name="_Toc93683839"/>
    </w:p>
    <w:p w:rsidR="002E08A2" w:rsidRPr="004B01A7" w:rsidRDefault="002E08A2" w:rsidP="002E08A2">
      <w:pPr>
        <w:pStyle w:val="2"/>
        <w:keepNext w:val="0"/>
        <w:widowControl w:val="0"/>
        <w:rPr>
          <w:rFonts w:ascii="Bookman Old Style" w:hAnsi="Bookman Old Style"/>
          <w:sz w:val="24"/>
          <w:szCs w:val="24"/>
          <w:lang w:val="ru-RU"/>
        </w:rPr>
      </w:pPr>
      <w:r w:rsidRPr="004B01A7">
        <w:rPr>
          <w:rFonts w:ascii="Bookman Old Style" w:hAnsi="Bookman Old Style"/>
          <w:sz w:val="24"/>
          <w:szCs w:val="24"/>
          <w:lang w:val="ru-RU"/>
        </w:rPr>
        <w:t>6.2. Эффект финансового рычага. Ф</w:t>
      </w:r>
      <w:r w:rsidRPr="004B01A7">
        <w:rPr>
          <w:rFonts w:ascii="Bookman Old Style" w:hAnsi="Bookman Old Style"/>
          <w:sz w:val="24"/>
          <w:szCs w:val="24"/>
          <w:lang w:val="ru-RU"/>
        </w:rPr>
        <w:t>и</w:t>
      </w:r>
      <w:r w:rsidRPr="004B01A7">
        <w:rPr>
          <w:rFonts w:ascii="Bookman Old Style" w:hAnsi="Bookman Old Style"/>
          <w:sz w:val="24"/>
          <w:szCs w:val="24"/>
          <w:lang w:val="ru-RU"/>
        </w:rPr>
        <w:t>нансовый риск</w:t>
      </w:r>
      <w:bookmarkEnd w:id="5"/>
    </w:p>
    <w:p w:rsidR="002E08A2" w:rsidRPr="004B01A7" w:rsidRDefault="002E08A2" w:rsidP="002E08A2">
      <w:pPr>
        <w:pStyle w:val="a3"/>
        <w:widowControl w:val="0"/>
        <w:ind w:firstLine="567"/>
        <w:rPr>
          <w:bCs/>
          <w:i/>
          <w:sz w:val="24"/>
          <w:szCs w:val="24"/>
        </w:rPr>
      </w:pP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Cs/>
          <w:i/>
          <w:sz w:val="24"/>
          <w:szCs w:val="24"/>
        </w:rPr>
        <w:t>Эффект финансового рычага</w:t>
      </w:r>
      <w:r w:rsidRPr="004B01A7">
        <w:rPr>
          <w:sz w:val="24"/>
          <w:szCs w:val="24"/>
        </w:rPr>
        <w:t xml:space="preserve"> – приращение к рентабельности со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>ственных средств, получаемое за счет использования заемных средств, н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смотря на то, что эти средства платные.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  <w:u w:val="single"/>
        </w:rPr>
        <w:t xml:space="preserve">Пример: </w:t>
      </w:r>
      <w:r w:rsidRPr="004B01A7">
        <w:rPr>
          <w:sz w:val="24"/>
          <w:szCs w:val="24"/>
        </w:rPr>
        <w:t>Возьмем два предприятия с одинаковыми уровнями рент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бельности активов, единственное отличие которых состоит в том, что предприятие</w:t>
      </w:r>
      <w:proofErr w:type="gramStart"/>
      <w:r w:rsidRPr="004B01A7">
        <w:rPr>
          <w:sz w:val="24"/>
          <w:szCs w:val="24"/>
        </w:rPr>
        <w:t xml:space="preserve"> А</w:t>
      </w:r>
      <w:proofErr w:type="gramEnd"/>
      <w:r w:rsidRPr="004B01A7">
        <w:rPr>
          <w:sz w:val="24"/>
          <w:szCs w:val="24"/>
        </w:rPr>
        <w:t xml:space="preserve"> не привлекает заемный капитал, а предприятие В использ</w:t>
      </w:r>
      <w:r w:rsidRPr="004B01A7">
        <w:rPr>
          <w:sz w:val="24"/>
          <w:szCs w:val="24"/>
        </w:rPr>
        <w:t>у</w:t>
      </w:r>
      <w:r w:rsidRPr="004B01A7">
        <w:rPr>
          <w:sz w:val="24"/>
          <w:szCs w:val="24"/>
        </w:rPr>
        <w:t>ет кредит.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2552"/>
        <w:gridCol w:w="2232"/>
      </w:tblGrid>
      <w:tr w:rsidR="002E08A2" w:rsidRPr="004B01A7" w:rsidTr="00414257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01A7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01A7">
              <w:rPr>
                <w:b/>
                <w:bCs/>
                <w:sz w:val="24"/>
                <w:szCs w:val="24"/>
              </w:rPr>
              <w:t>Предприятие</w:t>
            </w:r>
            <w:proofErr w:type="gramStart"/>
            <w:r w:rsidRPr="004B01A7">
              <w:rPr>
                <w:b/>
                <w:bCs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B01A7">
              <w:rPr>
                <w:b/>
                <w:bCs/>
                <w:sz w:val="24"/>
                <w:szCs w:val="24"/>
              </w:rPr>
              <w:t>Предприятие</w:t>
            </w:r>
            <w:proofErr w:type="gramStart"/>
            <w:r w:rsidRPr="004B01A7">
              <w:rPr>
                <w:b/>
                <w:bCs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2E08A2" w:rsidRPr="004B01A7" w:rsidTr="00414257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Собственный к</w:t>
            </w:r>
            <w:r w:rsidRPr="004B01A7">
              <w:rPr>
                <w:sz w:val="24"/>
                <w:szCs w:val="24"/>
              </w:rPr>
              <w:t>а</w:t>
            </w:r>
            <w:r w:rsidRPr="004B01A7">
              <w:rPr>
                <w:sz w:val="24"/>
                <w:szCs w:val="24"/>
              </w:rPr>
              <w:t>питал (СК)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1000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500</w:t>
            </w:r>
          </w:p>
        </w:tc>
      </w:tr>
      <w:tr w:rsidR="002E08A2" w:rsidRPr="004B01A7" w:rsidTr="00414257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Заемный капитал (ЗК), 15 %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500</w:t>
            </w:r>
          </w:p>
        </w:tc>
      </w:tr>
      <w:tr w:rsidR="002E08A2" w:rsidRPr="004B01A7" w:rsidTr="00414257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НРЭИ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200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200</w:t>
            </w:r>
          </w:p>
        </w:tc>
      </w:tr>
      <w:tr w:rsidR="002E08A2" w:rsidRPr="004B01A7" w:rsidTr="00414257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финансовые издержки за испол</w:t>
            </w:r>
            <w:r w:rsidRPr="004B01A7">
              <w:rPr>
                <w:sz w:val="24"/>
                <w:szCs w:val="24"/>
              </w:rPr>
              <w:t>ь</w:t>
            </w:r>
            <w:r w:rsidRPr="004B01A7">
              <w:rPr>
                <w:sz w:val="24"/>
                <w:szCs w:val="24"/>
              </w:rPr>
              <w:t>зование заемного кап</w:t>
            </w:r>
            <w:r w:rsidRPr="004B01A7">
              <w:rPr>
                <w:sz w:val="24"/>
                <w:szCs w:val="24"/>
              </w:rPr>
              <w:t>и</w:t>
            </w:r>
            <w:r w:rsidRPr="004B01A7">
              <w:rPr>
                <w:sz w:val="24"/>
                <w:szCs w:val="24"/>
              </w:rPr>
              <w:t>тала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-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75</w:t>
            </w:r>
          </w:p>
        </w:tc>
      </w:tr>
      <w:tr w:rsidR="002E08A2" w:rsidRPr="004B01A7" w:rsidTr="00414257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Налогооблагаемая пр</w:t>
            </w:r>
            <w:r w:rsidRPr="004B01A7">
              <w:rPr>
                <w:sz w:val="24"/>
                <w:szCs w:val="24"/>
              </w:rPr>
              <w:t>и</w:t>
            </w:r>
            <w:r w:rsidRPr="004B01A7">
              <w:rPr>
                <w:sz w:val="24"/>
                <w:szCs w:val="24"/>
              </w:rPr>
              <w:t>быль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200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125</w:t>
            </w:r>
          </w:p>
        </w:tc>
      </w:tr>
      <w:tr w:rsidR="002E08A2" w:rsidRPr="004B01A7" w:rsidTr="00414257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Налог на прибыль (НП = 30 %)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60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37,5</w:t>
            </w:r>
          </w:p>
        </w:tc>
      </w:tr>
      <w:tr w:rsidR="002E08A2" w:rsidRPr="004B01A7" w:rsidTr="00414257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чистая прибыль (ЧП)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140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87,5</w:t>
            </w:r>
          </w:p>
        </w:tc>
      </w:tr>
      <w:tr w:rsidR="002E08A2" w:rsidRPr="004B01A7" w:rsidTr="00414257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Чистая рентабельность собстве</w:t>
            </w:r>
            <w:r w:rsidRPr="004B01A7">
              <w:rPr>
                <w:sz w:val="24"/>
                <w:szCs w:val="24"/>
              </w:rPr>
              <w:t>н</w:t>
            </w:r>
            <w:r w:rsidRPr="004B01A7">
              <w:rPr>
                <w:sz w:val="24"/>
                <w:szCs w:val="24"/>
              </w:rPr>
              <w:t>ного капитала (</w:t>
            </w:r>
            <w:proofErr w:type="gramStart"/>
            <w:r w:rsidRPr="004B01A7">
              <w:rPr>
                <w:sz w:val="24"/>
                <w:szCs w:val="24"/>
                <w:lang w:val="en-US"/>
              </w:rPr>
              <w:t>R</w:t>
            </w:r>
            <w:proofErr w:type="spellStart"/>
            <w:proofErr w:type="gramEnd"/>
            <w:r w:rsidRPr="004B01A7">
              <w:rPr>
                <w:sz w:val="24"/>
                <w:szCs w:val="24"/>
              </w:rPr>
              <w:t>ск</w:t>
            </w:r>
            <w:proofErr w:type="spellEnd"/>
            <w:r w:rsidRPr="004B01A7">
              <w:rPr>
                <w:sz w:val="24"/>
                <w:szCs w:val="24"/>
              </w:rPr>
              <w:t xml:space="preserve"> = ЧП/СК)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14 %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17,5 %</w:t>
            </w:r>
          </w:p>
        </w:tc>
      </w:tr>
      <w:tr w:rsidR="002E08A2" w:rsidRPr="004B01A7" w:rsidTr="00414257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Экономическая рентабельность кап</w:t>
            </w:r>
            <w:r w:rsidRPr="004B01A7">
              <w:rPr>
                <w:sz w:val="24"/>
                <w:szCs w:val="24"/>
              </w:rPr>
              <w:t>и</w:t>
            </w:r>
            <w:r w:rsidRPr="004B01A7">
              <w:rPr>
                <w:sz w:val="24"/>
                <w:szCs w:val="24"/>
              </w:rPr>
              <w:t>тала Э</w:t>
            </w:r>
            <w:proofErr w:type="gramStart"/>
            <w:r w:rsidRPr="004B01A7">
              <w:rPr>
                <w:sz w:val="24"/>
                <w:szCs w:val="24"/>
              </w:rPr>
              <w:t>R</w:t>
            </w:r>
            <w:proofErr w:type="gramEnd"/>
            <w:r w:rsidRPr="004B01A7">
              <w:rPr>
                <w:sz w:val="24"/>
                <w:szCs w:val="24"/>
              </w:rPr>
              <w:t>= НРЭИ/ (СК+ЗК)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20 %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A2" w:rsidRPr="004B01A7" w:rsidRDefault="002E08A2" w:rsidP="00414257">
            <w:pPr>
              <w:pStyle w:val="a3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4B01A7">
              <w:rPr>
                <w:sz w:val="24"/>
                <w:szCs w:val="24"/>
              </w:rPr>
              <w:t>20 %</w:t>
            </w:r>
          </w:p>
        </w:tc>
      </w:tr>
    </w:tbl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НРЭИ – нетто-результат эксплуатации инвестиций. Он представляет собой прибыль предприятия до выплаты процентных и налоговых плат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жей.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  <w:u w:val="single"/>
        </w:rPr>
      </w:pPr>
      <w:r w:rsidRPr="004B01A7">
        <w:rPr>
          <w:sz w:val="24"/>
          <w:szCs w:val="24"/>
          <w:u w:val="single"/>
        </w:rPr>
        <w:t>Схема формирования показателя НРЭИ: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Выручка - себестоимость произведенной продукции = </w:t>
      </w:r>
      <w:r w:rsidRPr="004B01A7">
        <w:rPr>
          <w:i/>
          <w:sz w:val="24"/>
          <w:szCs w:val="24"/>
        </w:rPr>
        <w:t>пр</w:t>
      </w:r>
      <w:r w:rsidRPr="004B01A7">
        <w:rPr>
          <w:i/>
          <w:sz w:val="24"/>
          <w:szCs w:val="24"/>
        </w:rPr>
        <w:t>и</w:t>
      </w:r>
      <w:r w:rsidRPr="004B01A7">
        <w:rPr>
          <w:i/>
          <w:sz w:val="24"/>
          <w:szCs w:val="24"/>
        </w:rPr>
        <w:t xml:space="preserve">быль от </w:t>
      </w:r>
      <w:r w:rsidRPr="004B01A7">
        <w:rPr>
          <w:i/>
          <w:sz w:val="24"/>
          <w:szCs w:val="24"/>
        </w:rPr>
        <w:lastRenderedPageBreak/>
        <w:t>реализации продукции</w:t>
      </w:r>
      <w:r w:rsidRPr="004B01A7">
        <w:rPr>
          <w:sz w:val="24"/>
          <w:szCs w:val="24"/>
        </w:rPr>
        <w:t xml:space="preserve"> (прибыль до выплаты процентных и налог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вых платежей или НРЭИ);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Прибыль от реализации продукции – платежи за пользование заемными средствами (процентные платежи) = </w:t>
      </w:r>
      <w:r w:rsidRPr="004B01A7">
        <w:rPr>
          <w:i/>
          <w:sz w:val="24"/>
          <w:szCs w:val="24"/>
        </w:rPr>
        <w:t>налогооблагаемая пр</w:t>
      </w:r>
      <w:r w:rsidRPr="004B01A7">
        <w:rPr>
          <w:i/>
          <w:sz w:val="24"/>
          <w:szCs w:val="24"/>
        </w:rPr>
        <w:t>и</w:t>
      </w:r>
      <w:r w:rsidRPr="004B01A7">
        <w:rPr>
          <w:i/>
          <w:sz w:val="24"/>
          <w:szCs w:val="24"/>
        </w:rPr>
        <w:t>быль</w:t>
      </w:r>
      <w:r w:rsidRPr="004B01A7">
        <w:rPr>
          <w:sz w:val="24"/>
          <w:szCs w:val="24"/>
        </w:rPr>
        <w:t>;</w:t>
      </w:r>
    </w:p>
    <w:p w:rsidR="002E08A2" w:rsidRPr="004B01A7" w:rsidRDefault="002E08A2" w:rsidP="002E08A2">
      <w:pPr>
        <w:pStyle w:val="a3"/>
        <w:widowControl w:val="0"/>
        <w:numPr>
          <w:ilvl w:val="0"/>
          <w:numId w:val="4"/>
        </w:numPr>
        <w:ind w:left="0"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Налогооблагаемая прибыль – налог на прибыль = </w:t>
      </w:r>
      <w:r w:rsidRPr="004B01A7">
        <w:rPr>
          <w:i/>
          <w:sz w:val="24"/>
          <w:szCs w:val="24"/>
        </w:rPr>
        <w:t>чистая прибыль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Таким образом, при одинаковой экономич</w:t>
      </w:r>
      <w:r w:rsidRPr="004B01A7">
        <w:rPr>
          <w:sz w:val="24"/>
          <w:szCs w:val="24"/>
        </w:rPr>
        <w:t>е</w:t>
      </w:r>
      <w:r w:rsidRPr="004B01A7">
        <w:rPr>
          <w:sz w:val="24"/>
          <w:szCs w:val="24"/>
        </w:rPr>
        <w:t>ской рентабельности в 20 % рентабельность собс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венного капитала предприятия</w:t>
      </w:r>
      <w:proofErr w:type="gramStart"/>
      <w:r w:rsidRPr="004B01A7">
        <w:rPr>
          <w:sz w:val="24"/>
          <w:szCs w:val="24"/>
        </w:rPr>
        <w:t xml:space="preserve"> В</w:t>
      </w:r>
      <w:proofErr w:type="gramEnd"/>
      <w:r w:rsidRPr="004B01A7">
        <w:rPr>
          <w:sz w:val="24"/>
          <w:szCs w:val="24"/>
        </w:rPr>
        <w:t xml:space="preserve"> на 3,5 % выше, чем у предприятия А за счет иной структуры капитала. Это объясняется тем, что у предприятия</w:t>
      </w:r>
      <w:proofErr w:type="gramStart"/>
      <w:r w:rsidRPr="004B01A7">
        <w:rPr>
          <w:sz w:val="24"/>
          <w:szCs w:val="24"/>
        </w:rPr>
        <w:t xml:space="preserve"> В</w:t>
      </w:r>
      <w:proofErr w:type="gramEnd"/>
      <w:r w:rsidRPr="004B01A7">
        <w:rPr>
          <w:sz w:val="24"/>
          <w:szCs w:val="24"/>
        </w:rPr>
        <w:t xml:space="preserve"> о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на часть актива, приносимого в целом 20 %, финансируется ресурсами, которые обходятся предпр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ятию в 15 %. Эти 3,5% и составляют эффект финансового рычага (т.е. приращение к рентабельн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сти собственных средств предприятия)</w:t>
      </w:r>
    </w:p>
    <w:p w:rsidR="002E08A2" w:rsidRPr="004B01A7" w:rsidRDefault="002E08A2" w:rsidP="002E08A2">
      <w:pPr>
        <w:pStyle w:val="a3"/>
        <w:widowControl w:val="0"/>
        <w:ind w:firstLine="567"/>
        <w:jc w:val="center"/>
        <w:rPr>
          <w:sz w:val="24"/>
          <w:szCs w:val="24"/>
        </w:rPr>
      </w:pPr>
      <w:r w:rsidRPr="004B01A7">
        <w:rPr>
          <w:b/>
          <w:sz w:val="24"/>
          <w:szCs w:val="24"/>
          <w:lang w:val="en-US"/>
        </w:rPr>
        <w:t>R</w:t>
      </w:r>
      <w:proofErr w:type="spellStart"/>
      <w:r w:rsidRPr="004B01A7">
        <w:rPr>
          <w:b/>
          <w:sz w:val="24"/>
          <w:szCs w:val="24"/>
        </w:rPr>
        <w:t>ск</w:t>
      </w:r>
      <w:proofErr w:type="spellEnd"/>
      <w:r w:rsidRPr="004B01A7">
        <w:rPr>
          <w:b/>
          <w:sz w:val="24"/>
          <w:szCs w:val="24"/>
        </w:rPr>
        <w:t xml:space="preserve"> = (1 - Н) х ЭR + ЭФР,  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где</w:t>
      </w:r>
      <w:r w:rsidRPr="004B01A7">
        <w:rPr>
          <w:b/>
          <w:sz w:val="24"/>
          <w:szCs w:val="24"/>
        </w:rPr>
        <w:t xml:space="preserve"> </w:t>
      </w:r>
      <w:proofErr w:type="gramStart"/>
      <w:r w:rsidRPr="004B01A7">
        <w:rPr>
          <w:b/>
          <w:sz w:val="24"/>
          <w:szCs w:val="24"/>
          <w:lang w:val="en-US"/>
        </w:rPr>
        <w:t>R</w:t>
      </w:r>
      <w:proofErr w:type="spellStart"/>
      <w:proofErr w:type="gramEnd"/>
      <w:r w:rsidRPr="004B01A7">
        <w:rPr>
          <w:b/>
          <w:sz w:val="24"/>
          <w:szCs w:val="24"/>
        </w:rPr>
        <w:t>ск</w:t>
      </w:r>
      <w:proofErr w:type="spellEnd"/>
      <w:r w:rsidRPr="004B01A7">
        <w:rPr>
          <w:sz w:val="24"/>
          <w:szCs w:val="24"/>
        </w:rPr>
        <w:t xml:space="preserve"> – рентабельность собственного капитала; 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 xml:space="preserve">Н </w:t>
      </w:r>
      <w:r w:rsidRPr="004B01A7">
        <w:rPr>
          <w:sz w:val="24"/>
          <w:szCs w:val="24"/>
        </w:rPr>
        <w:t xml:space="preserve">– ставка налога на прибыль; 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Э</w:t>
      </w:r>
      <w:proofErr w:type="gramStart"/>
      <w:r w:rsidRPr="004B01A7">
        <w:rPr>
          <w:b/>
          <w:sz w:val="24"/>
          <w:szCs w:val="24"/>
        </w:rPr>
        <w:t>R</w:t>
      </w:r>
      <w:proofErr w:type="gramEnd"/>
      <w:r w:rsidRPr="004B01A7">
        <w:rPr>
          <w:sz w:val="24"/>
          <w:szCs w:val="24"/>
        </w:rPr>
        <w:t xml:space="preserve"> – экономическая рентабельность капитала; 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ЭФР</w:t>
      </w:r>
      <w:r w:rsidRPr="004B01A7">
        <w:rPr>
          <w:sz w:val="24"/>
          <w:szCs w:val="24"/>
        </w:rPr>
        <w:t xml:space="preserve"> – эффект финансового рычага;</w:t>
      </w:r>
    </w:p>
    <w:p w:rsidR="002E08A2" w:rsidRPr="004B01A7" w:rsidRDefault="002E08A2" w:rsidP="002E08A2">
      <w:pPr>
        <w:pStyle w:val="a3"/>
        <w:widowControl w:val="0"/>
        <w:ind w:firstLine="567"/>
        <w:jc w:val="center"/>
        <w:rPr>
          <w:sz w:val="24"/>
          <w:szCs w:val="24"/>
        </w:rPr>
      </w:pPr>
      <w:r w:rsidRPr="004B01A7">
        <w:rPr>
          <w:b/>
          <w:sz w:val="24"/>
          <w:szCs w:val="24"/>
        </w:rPr>
        <w:t>ЭФР = (1 – Н) х (Э</w:t>
      </w:r>
      <w:proofErr w:type="gramStart"/>
      <w:r w:rsidRPr="004B01A7">
        <w:rPr>
          <w:b/>
          <w:sz w:val="24"/>
          <w:szCs w:val="24"/>
          <w:lang w:val="en-US"/>
        </w:rPr>
        <w:t>R</w:t>
      </w:r>
      <w:proofErr w:type="gramEnd"/>
      <w:r w:rsidRPr="004B01A7">
        <w:rPr>
          <w:b/>
          <w:sz w:val="24"/>
          <w:szCs w:val="24"/>
        </w:rPr>
        <w:t xml:space="preserve">к – СРСП) х ЗК/СК, 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где</w:t>
      </w:r>
      <w:r w:rsidRPr="004B01A7">
        <w:rPr>
          <w:b/>
          <w:sz w:val="24"/>
          <w:szCs w:val="24"/>
        </w:rPr>
        <w:t xml:space="preserve"> СРСП</w:t>
      </w:r>
      <w:r w:rsidRPr="004B01A7">
        <w:rPr>
          <w:sz w:val="24"/>
          <w:szCs w:val="24"/>
        </w:rPr>
        <w:t xml:space="preserve"> – средняя расчетная ставка по заемным средствам;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b/>
          <w:sz w:val="24"/>
          <w:szCs w:val="24"/>
        </w:rPr>
        <w:t>СРСП</w:t>
      </w:r>
      <w:r w:rsidRPr="004B01A7">
        <w:rPr>
          <w:sz w:val="24"/>
          <w:szCs w:val="24"/>
        </w:rPr>
        <w:t xml:space="preserve"> = финансовые издержки по заемным средствам / заемный к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питал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 формуле расчета эффекта финансового рычага выделяют три с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ставляющих: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1. </w:t>
      </w:r>
      <w:r w:rsidRPr="004B01A7">
        <w:rPr>
          <w:b/>
          <w:sz w:val="24"/>
          <w:szCs w:val="24"/>
        </w:rPr>
        <w:t>(1-Н)</w:t>
      </w:r>
      <w:r w:rsidRPr="004B01A7">
        <w:rPr>
          <w:sz w:val="24"/>
          <w:szCs w:val="24"/>
        </w:rPr>
        <w:t xml:space="preserve"> – налоговый корректор финансового рычага. Его величина часто не зависит от предприятия, т.к. Н устанавливается законодател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ством. Но в ряде случаев она различается для различных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приятий: если предприятие использует льготы по налогу, если законодательством установлены дифференцированные ста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ки НП.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2. </w:t>
      </w:r>
      <w:r w:rsidRPr="004B01A7">
        <w:rPr>
          <w:b/>
          <w:sz w:val="24"/>
          <w:szCs w:val="24"/>
        </w:rPr>
        <w:t>(Э</w:t>
      </w:r>
      <w:proofErr w:type="gramStart"/>
      <w:r w:rsidRPr="004B01A7">
        <w:rPr>
          <w:b/>
          <w:sz w:val="24"/>
          <w:szCs w:val="24"/>
          <w:lang w:val="en-US"/>
        </w:rPr>
        <w:t>R</w:t>
      </w:r>
      <w:proofErr w:type="gramEnd"/>
      <w:r w:rsidRPr="004B01A7">
        <w:rPr>
          <w:b/>
          <w:sz w:val="24"/>
          <w:szCs w:val="24"/>
        </w:rPr>
        <w:t xml:space="preserve"> – СРСП)</w:t>
      </w:r>
      <w:r w:rsidRPr="004B01A7">
        <w:rPr>
          <w:sz w:val="24"/>
          <w:szCs w:val="24"/>
        </w:rPr>
        <w:t xml:space="preserve"> – дифференциал финансового рычага. Положител</w:t>
      </w:r>
      <w:r w:rsidRPr="004B01A7">
        <w:rPr>
          <w:sz w:val="24"/>
          <w:szCs w:val="24"/>
        </w:rPr>
        <w:t>ь</w:t>
      </w:r>
      <w:r w:rsidRPr="004B01A7">
        <w:rPr>
          <w:sz w:val="24"/>
          <w:szCs w:val="24"/>
        </w:rPr>
        <w:t>ный эффект финансового рычага проявляется только в том случае, если уровень эконом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ческой рентабельности капитала предприятия превышает средний размер финансовых издержек, связанных с обслуживанием зае</w:t>
      </w:r>
      <w:r w:rsidRPr="004B01A7">
        <w:rPr>
          <w:sz w:val="24"/>
          <w:szCs w:val="24"/>
        </w:rPr>
        <w:t>м</w:t>
      </w:r>
      <w:r w:rsidRPr="004B01A7">
        <w:rPr>
          <w:sz w:val="24"/>
          <w:szCs w:val="24"/>
        </w:rPr>
        <w:t>ного капитала. Чем выше положительное значение дифференциала финансового рычага, тем больше при прочих ра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ных условиях его эффект.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Дифференциал не должен быть меньше 0, т.к. использование заемного кап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тала предприятия в данном случае дает отрицательный эффект.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 xml:space="preserve">3. </w:t>
      </w:r>
      <w:r w:rsidRPr="004B01A7">
        <w:rPr>
          <w:b/>
          <w:sz w:val="24"/>
          <w:szCs w:val="24"/>
        </w:rPr>
        <w:object w:dxaOrig="460" w:dyaOrig="620">
          <v:shape id="_x0000_i1028" type="#_x0000_t75" style="width:23.4pt;height:30.6pt" o:ole="">
            <v:imagedata r:id="rId12" o:title=""/>
          </v:shape>
          <o:OLEObject Type="Embed" ProgID="Equation.3" ShapeID="_x0000_i1028" DrawAspect="Content" ObjectID="_1668090304" r:id="rId13"/>
        </w:object>
      </w:r>
      <w:r w:rsidRPr="004B01A7">
        <w:rPr>
          <w:sz w:val="24"/>
          <w:szCs w:val="24"/>
        </w:rPr>
        <w:t xml:space="preserve"> – плечо финансового рычага, характеризует силу воздейс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>вия финансового рычага. Увеличение плеча мультиплицирует еще больший прирост его эффекта (положительного или отрицательного в зависимости от величины диффере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циала).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Эффект финансового рычага показывает, насколько выгодно пре</w:t>
      </w:r>
      <w:r w:rsidRPr="004B01A7">
        <w:rPr>
          <w:sz w:val="24"/>
          <w:szCs w:val="24"/>
        </w:rPr>
        <w:t>д</w:t>
      </w:r>
      <w:r w:rsidRPr="004B01A7">
        <w:rPr>
          <w:sz w:val="24"/>
          <w:szCs w:val="24"/>
        </w:rPr>
        <w:t>приятию использование заемного капитала. Он может принимать полож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тельные и отрицательные значения. Положительное значение эффекта ф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нансового рычага означает прирост рентабельности собственных сре</w:t>
      </w:r>
      <w:proofErr w:type="gramStart"/>
      <w:r w:rsidRPr="004B01A7">
        <w:rPr>
          <w:sz w:val="24"/>
          <w:szCs w:val="24"/>
        </w:rPr>
        <w:t>дств пр</w:t>
      </w:r>
      <w:proofErr w:type="gramEnd"/>
      <w:r w:rsidRPr="004B01A7">
        <w:rPr>
          <w:sz w:val="24"/>
          <w:szCs w:val="24"/>
        </w:rPr>
        <w:t>едприятия вследствие эффективного использов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ния заемного капитала. Отрицательное значение означает приуменьшение рентабельности собственного капитала и неэффективное использование заемн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>го капитала.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Если новое заимствование приносит предприятию увеличение уро</w:t>
      </w:r>
      <w:r w:rsidRPr="004B01A7">
        <w:rPr>
          <w:sz w:val="24"/>
          <w:szCs w:val="24"/>
        </w:rPr>
        <w:t>в</w:t>
      </w:r>
      <w:r w:rsidRPr="004B01A7">
        <w:rPr>
          <w:sz w:val="24"/>
          <w:szCs w:val="24"/>
        </w:rPr>
        <w:t>ня ЭФР, то такое заимс</w:t>
      </w:r>
      <w:r w:rsidRPr="004B01A7">
        <w:rPr>
          <w:sz w:val="24"/>
          <w:szCs w:val="24"/>
        </w:rPr>
        <w:t>т</w:t>
      </w:r>
      <w:r w:rsidRPr="004B01A7">
        <w:rPr>
          <w:sz w:val="24"/>
          <w:szCs w:val="24"/>
        </w:rPr>
        <w:t xml:space="preserve">вование выгодно, но если доля заемного капитала в структуре капитала </w:t>
      </w:r>
      <w:proofErr w:type="gramStart"/>
      <w:r w:rsidRPr="004B01A7">
        <w:rPr>
          <w:sz w:val="24"/>
          <w:szCs w:val="24"/>
        </w:rPr>
        <w:t>растет</w:t>
      </w:r>
      <w:proofErr w:type="gramEnd"/>
      <w:r w:rsidRPr="004B01A7">
        <w:rPr>
          <w:sz w:val="24"/>
          <w:szCs w:val="24"/>
        </w:rPr>
        <w:t xml:space="preserve"> </w:t>
      </w:r>
      <w:r w:rsidRPr="004B01A7">
        <w:rPr>
          <w:sz w:val="24"/>
          <w:szCs w:val="24"/>
          <w:lang w:val="en-US"/>
        </w:rPr>
        <w:sym w:font="Symbol" w:char="00DE"/>
      </w:r>
      <w:r w:rsidRPr="004B01A7">
        <w:rPr>
          <w:sz w:val="24"/>
          <w:szCs w:val="24"/>
        </w:rPr>
        <w:t xml:space="preserve"> увеличивается риск невозвр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 xml:space="preserve">та сумм заемных средств для кредиторов предприятия. Кредиторы требуют повышения уровня процентных ставок для компенсации этого риска </w:t>
      </w:r>
      <w:r w:rsidRPr="004B01A7">
        <w:rPr>
          <w:sz w:val="24"/>
          <w:szCs w:val="24"/>
          <w:lang w:val="en-US"/>
        </w:rPr>
        <w:sym w:font="Symbol" w:char="00DE"/>
      </w:r>
      <w:r w:rsidRPr="004B01A7">
        <w:rPr>
          <w:sz w:val="24"/>
          <w:szCs w:val="24"/>
        </w:rPr>
        <w:t xml:space="preserve"> увеличение средней расчетной ставки процента. В этой ситуации, чтобы дифференциал, а соответственно и сам эффект финансового рычага не принял отрицательное значение предприятие должно обеспечить достаточное увеличение рент</w:t>
      </w:r>
      <w:r w:rsidRPr="004B01A7">
        <w:rPr>
          <w:sz w:val="24"/>
          <w:szCs w:val="24"/>
        </w:rPr>
        <w:t>а</w:t>
      </w:r>
      <w:r w:rsidRPr="004B01A7">
        <w:rPr>
          <w:sz w:val="24"/>
          <w:szCs w:val="24"/>
        </w:rPr>
        <w:t>бельности капитала.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Эффект финансового рычага отражает, насколько выгодно предпри</w:t>
      </w:r>
      <w:r w:rsidRPr="004B01A7">
        <w:rPr>
          <w:sz w:val="24"/>
          <w:szCs w:val="24"/>
        </w:rPr>
        <w:t>я</w:t>
      </w:r>
      <w:r w:rsidRPr="004B01A7">
        <w:rPr>
          <w:sz w:val="24"/>
          <w:szCs w:val="24"/>
        </w:rPr>
        <w:t xml:space="preserve">тию </w:t>
      </w:r>
      <w:r w:rsidRPr="004B01A7">
        <w:rPr>
          <w:sz w:val="24"/>
          <w:szCs w:val="24"/>
        </w:rPr>
        <w:lastRenderedPageBreak/>
        <w:t>использование заемного капитала. Однако привлечение заемных средств на предприятие всегда связано с риском. Этот риск обусловлен структурой пассивов предприятия, а именно, долей заемных средств в 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 xml:space="preserve">щей сумме источников финансирования деятельности компании. Чем </w:t>
      </w:r>
      <w:proofErr w:type="gramStart"/>
      <w:r w:rsidRPr="004B01A7">
        <w:rPr>
          <w:sz w:val="24"/>
          <w:szCs w:val="24"/>
        </w:rPr>
        <w:t>выше доля заемного капитала в о</w:t>
      </w:r>
      <w:r w:rsidRPr="004B01A7">
        <w:rPr>
          <w:sz w:val="24"/>
          <w:szCs w:val="24"/>
        </w:rPr>
        <w:t>б</w:t>
      </w:r>
      <w:r w:rsidRPr="004B01A7">
        <w:rPr>
          <w:sz w:val="24"/>
          <w:szCs w:val="24"/>
        </w:rPr>
        <w:t>щей сумме капитала предприятия, тем выше вероятность невыполнения предприятием своих обязательств перед кред</w:t>
      </w:r>
      <w:r w:rsidRPr="004B01A7">
        <w:rPr>
          <w:sz w:val="24"/>
          <w:szCs w:val="24"/>
        </w:rPr>
        <w:t>и</w:t>
      </w:r>
      <w:r w:rsidRPr="004B01A7">
        <w:rPr>
          <w:sz w:val="24"/>
          <w:szCs w:val="24"/>
        </w:rPr>
        <w:t>торами</w:t>
      </w:r>
      <w:proofErr w:type="gramEnd"/>
      <w:r w:rsidRPr="004B01A7">
        <w:rPr>
          <w:sz w:val="24"/>
          <w:szCs w:val="24"/>
        </w:rPr>
        <w:t xml:space="preserve">. 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Вероятность невыполнения предприятием своих обязательств перед кредит</w:t>
      </w:r>
      <w:r w:rsidRPr="004B01A7">
        <w:rPr>
          <w:sz w:val="24"/>
          <w:szCs w:val="24"/>
        </w:rPr>
        <w:t>о</w:t>
      </w:r>
      <w:r w:rsidRPr="004B01A7">
        <w:rPr>
          <w:sz w:val="24"/>
          <w:szCs w:val="24"/>
        </w:rPr>
        <w:t xml:space="preserve">рами получила название </w:t>
      </w:r>
      <w:r w:rsidRPr="004B01A7">
        <w:rPr>
          <w:i/>
          <w:sz w:val="24"/>
          <w:szCs w:val="24"/>
        </w:rPr>
        <w:t>финансового риска</w:t>
      </w:r>
      <w:r w:rsidRPr="004B01A7">
        <w:rPr>
          <w:sz w:val="24"/>
          <w:szCs w:val="24"/>
        </w:rPr>
        <w:t>. Уровень финансового риска предприятия оценивается с помощью расчета уровня эффекта фина</w:t>
      </w:r>
      <w:r w:rsidRPr="004B01A7">
        <w:rPr>
          <w:sz w:val="24"/>
          <w:szCs w:val="24"/>
        </w:rPr>
        <w:t>н</w:t>
      </w:r>
      <w:r w:rsidRPr="004B01A7">
        <w:rPr>
          <w:sz w:val="24"/>
          <w:szCs w:val="24"/>
        </w:rPr>
        <w:t>сового рычага</w:t>
      </w:r>
      <w:proofErr w:type="gramStart"/>
      <w:r w:rsidRPr="004B01A7">
        <w:rPr>
          <w:sz w:val="24"/>
          <w:szCs w:val="24"/>
        </w:rPr>
        <w:t>:</w:t>
      </w:r>
      <w:proofErr w:type="gramEnd"/>
    </w:p>
    <w:p w:rsidR="002E08A2" w:rsidRPr="004B01A7" w:rsidRDefault="002E08A2" w:rsidP="002E08A2">
      <w:pPr>
        <w:pStyle w:val="a3"/>
        <w:widowControl w:val="0"/>
        <w:ind w:firstLine="567"/>
        <w:rPr>
          <w:b/>
          <w:sz w:val="24"/>
          <w:szCs w:val="24"/>
        </w:rPr>
      </w:pPr>
      <w:r w:rsidRPr="004B01A7">
        <w:rPr>
          <w:b/>
          <w:sz w:val="24"/>
          <w:szCs w:val="24"/>
        </w:rPr>
        <w:object w:dxaOrig="6240" w:dyaOrig="620">
          <v:shape id="_x0000_i1029" type="#_x0000_t75" style="width:312pt;height:30.6pt" o:ole="">
            <v:imagedata r:id="rId14" o:title=""/>
          </v:shape>
          <o:OLEObject Type="Embed" ProgID="Equation.3" ShapeID="_x0000_i1029" DrawAspect="Content" ObjectID="_1668090305" r:id="rId15"/>
        </w:object>
      </w:r>
      <w:r w:rsidRPr="004B01A7">
        <w:rPr>
          <w:b/>
          <w:sz w:val="24"/>
          <w:szCs w:val="24"/>
        </w:rPr>
        <w:t xml:space="preserve">, 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где БП – балансовая прибыль предприятия.</w:t>
      </w:r>
    </w:p>
    <w:p w:rsidR="002E08A2" w:rsidRPr="004B01A7" w:rsidRDefault="002E08A2" w:rsidP="002E08A2">
      <w:pPr>
        <w:pStyle w:val="a3"/>
        <w:widowControl w:val="0"/>
        <w:ind w:firstLine="567"/>
        <w:rPr>
          <w:sz w:val="24"/>
          <w:szCs w:val="24"/>
        </w:rPr>
      </w:pPr>
      <w:r w:rsidRPr="004B01A7">
        <w:rPr>
          <w:sz w:val="24"/>
          <w:szCs w:val="24"/>
        </w:rPr>
        <w:t>Чем выше значение показателя, тем выше финансовый риск.</w:t>
      </w:r>
    </w:p>
    <w:p w:rsidR="00556C51" w:rsidRDefault="00556C51"/>
    <w:sectPr w:rsidR="0055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78D9"/>
    <w:multiLevelType w:val="hybridMultilevel"/>
    <w:tmpl w:val="D6E24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3038D"/>
    <w:multiLevelType w:val="hybridMultilevel"/>
    <w:tmpl w:val="840A1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B6511D"/>
    <w:multiLevelType w:val="hybridMultilevel"/>
    <w:tmpl w:val="EFB45CFC"/>
    <w:lvl w:ilvl="0" w:tplc="A9442E3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</w:lvl>
    <w:lvl w:ilvl="1" w:tplc="4C18CE1C">
      <w:start w:val="1"/>
      <w:numFmt w:val="decimal"/>
      <w:lvlText w:val="%2."/>
      <w:lvlJc w:val="left"/>
      <w:pPr>
        <w:tabs>
          <w:tab w:val="num" w:pos="2464"/>
        </w:tabs>
        <w:ind w:left="2464" w:hanging="1035"/>
      </w:pPr>
    </w:lvl>
    <w:lvl w:ilvl="2" w:tplc="86E0B1DC">
      <w:start w:val="3"/>
      <w:numFmt w:val="bullet"/>
      <w:lvlText w:val="-"/>
      <w:lvlJc w:val="left"/>
      <w:pPr>
        <w:tabs>
          <w:tab w:val="num" w:pos="2689"/>
        </w:tabs>
        <w:ind w:left="2689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235EB"/>
    <w:multiLevelType w:val="hybridMultilevel"/>
    <w:tmpl w:val="C5B657E2"/>
    <w:lvl w:ilvl="0" w:tplc="2F2AD06E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9A"/>
    <w:rsid w:val="00270A9A"/>
    <w:rsid w:val="002E08A2"/>
    <w:rsid w:val="0055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08A2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E08A2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8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08A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2E08A2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E08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08A2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E08A2"/>
    <w:pPr>
      <w:keepNext/>
      <w:jc w:val="center"/>
      <w:outlineLvl w:val="1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8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08A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2E08A2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E08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1999</Words>
  <Characters>11400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Alexsandr</dc:creator>
  <cp:keywords/>
  <dc:description/>
  <cp:lastModifiedBy>Alexsandr</cp:lastModifiedBy>
  <cp:revision>2</cp:revision>
  <dcterms:created xsi:type="dcterms:W3CDTF">2020-11-28T14:38:00Z</dcterms:created>
  <dcterms:modified xsi:type="dcterms:W3CDTF">2020-11-28T14:38:00Z</dcterms:modified>
</cp:coreProperties>
</file>