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06" w:rsidRDefault="00586306" w:rsidP="00586306">
      <w:pPr>
        <w:pStyle w:val="2"/>
        <w:spacing w:line="360" w:lineRule="auto"/>
        <w:ind w:firstLine="851"/>
        <w:rPr>
          <w:szCs w:val="28"/>
        </w:rPr>
      </w:pPr>
      <w:r w:rsidRPr="00834508">
        <w:rPr>
          <w:b/>
          <w:i/>
          <w:szCs w:val="28"/>
        </w:rPr>
        <w:t xml:space="preserve">Задание </w:t>
      </w:r>
      <w:r>
        <w:rPr>
          <w:b/>
          <w:i/>
          <w:szCs w:val="28"/>
        </w:rPr>
        <w:t>5</w:t>
      </w:r>
      <w:r w:rsidRPr="00834508">
        <w:rPr>
          <w:b/>
          <w:i/>
          <w:szCs w:val="28"/>
        </w:rPr>
        <w:t xml:space="preserve">. </w:t>
      </w:r>
      <w:r>
        <w:rPr>
          <w:b/>
          <w:i/>
          <w:szCs w:val="28"/>
        </w:rPr>
        <w:t>Р</w:t>
      </w:r>
      <w:r w:rsidRPr="00281DA0">
        <w:rPr>
          <w:b/>
          <w:i/>
          <w:szCs w:val="28"/>
        </w:rPr>
        <w:t xml:space="preserve">АСЧЕТ ЭФФЕКТИВНОСТИ </w:t>
      </w:r>
      <w:r>
        <w:rPr>
          <w:b/>
          <w:i/>
          <w:szCs w:val="28"/>
        </w:rPr>
        <w:t xml:space="preserve">РАБОТЫ </w:t>
      </w:r>
      <w:r w:rsidRPr="00281DA0">
        <w:rPr>
          <w:b/>
          <w:i/>
          <w:szCs w:val="28"/>
        </w:rPr>
        <w:t>ЦИКЛОНА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Целью расчета циклона является определение степени очистки газа, диаметра циклона, определение по таблице 3 основных размеров, а также количества последовательно установленных циклонов для обеспечения нормативов чистоты воздуха (ПДК или ПДВ).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Степень очистки приближенно может быть определена по графику (рис 3.1.1).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Исходя из технических нормативов, условная скорость газа (скорость газа в расчете на полное сечение пустого корпуса) выбирается в диапазоне: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392DD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92D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= 2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÷ 4,</w:t>
      </w:r>
      <w:r w:rsidR="00074161">
        <w:rPr>
          <w:rFonts w:ascii="Times New Roman" w:hAnsi="Times New Roman" w:cs="Times New Roman"/>
          <w:sz w:val="28"/>
          <w:szCs w:val="28"/>
        </w:rPr>
        <w:t xml:space="preserve">0 </w:t>
      </w:r>
      <w:bookmarkStart w:id="0" w:name="_GoBack"/>
      <w:bookmarkEnd w:id="0"/>
      <w:r w:rsidRPr="00392DDB">
        <w:rPr>
          <w:rFonts w:ascii="Times New Roman" w:hAnsi="Times New Roman" w:cs="Times New Roman"/>
          <w:sz w:val="28"/>
          <w:szCs w:val="28"/>
        </w:rPr>
        <w:t>м/с                                     (1)</w:t>
      </w:r>
    </w:p>
    <w:p w:rsidR="00586306" w:rsidRPr="00392DDB" w:rsidRDefault="00586306" w:rsidP="00586306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Задавшись </w:t>
      </w:r>
      <w:proofErr w:type="spellStart"/>
      <w:r w:rsidRPr="00392DD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392D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>, определяют диаметр циклона:</w:t>
      </w:r>
    </w:p>
    <w:p w:rsidR="00586306" w:rsidRPr="00392DDB" w:rsidRDefault="00586306" w:rsidP="00586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92DDB">
        <w:rPr>
          <w:rFonts w:ascii="Times New Roman" w:hAnsi="Times New Roman" w:cs="Times New Roman"/>
          <w:position w:val="-32"/>
          <w:sz w:val="28"/>
          <w:szCs w:val="28"/>
        </w:rPr>
        <w:object w:dxaOrig="175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42pt" o:ole="">
            <v:imagedata r:id="rId5" o:title=""/>
          </v:shape>
          <o:OLEObject Type="Embed" ProgID="Equation.3" ShapeID="_x0000_i1025" DrawAspect="Content" ObjectID="_1834821496" r:id="rId6"/>
        </w:object>
      </w:r>
      <w:r w:rsidRPr="00392D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 xml:space="preserve">м,   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       (2)</w:t>
      </w:r>
    </w:p>
    <w:p w:rsidR="00586306" w:rsidRPr="00392DDB" w:rsidRDefault="00586306" w:rsidP="005863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DDB">
        <w:rPr>
          <w:rFonts w:ascii="Times New Roman" w:hAnsi="Times New Roman" w:cs="Times New Roman"/>
          <w:sz w:val="28"/>
          <w:szCs w:val="28"/>
        </w:rPr>
        <w:t>где: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объемный расход газа, 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/с.</w:t>
      </w: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Полученные расчетные значения округляют и выбирают размер циклона, наиболее близкий к стандартному из следующего ряда:</w:t>
      </w: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0,2; 0,3; 0,4; 0,5; 0,6; 0,7; 0,8; 0,9; 1,0; 1,2; 1,4; 1,6; 1,8; 2,0.</w:t>
      </w:r>
    </w:p>
    <w:p w:rsidR="00586306" w:rsidRPr="00392DDB" w:rsidRDefault="00586306" w:rsidP="005863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Практическая эффективность очистки воздуха выбранным циклоном в зависимости от фракционного состава пыли определяется по формуле: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2DDB">
        <w:rPr>
          <w:rFonts w:ascii="Times New Roman" w:hAnsi="Times New Roman" w:cs="Times New Roman"/>
          <w:sz w:val="28"/>
          <w:szCs w:val="28"/>
        </w:rPr>
        <w:t>η</w:t>
      </w:r>
      <w:r w:rsidRPr="00586306">
        <w:rPr>
          <w:rFonts w:ascii="Times New Roman" w:hAnsi="Times New Roman" w:cs="Times New Roman"/>
          <w:sz w:val="36"/>
          <w:szCs w:val="36"/>
          <w:vertAlign w:val="subscript"/>
        </w:rPr>
        <w:t>пр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( 3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>,875 ∙ 10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392DDB">
        <w:rPr>
          <w:rFonts w:ascii="Times New Roman" w:hAnsi="Times New Roman" w:cs="Times New Roman"/>
          <w:sz w:val="28"/>
          <w:szCs w:val="28"/>
        </w:rPr>
        <w:t xml:space="preserve">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392DDB">
        <w:rPr>
          <w:rFonts w:ascii="Times New Roman" w:hAnsi="Times New Roman" w:cs="Times New Roman"/>
          <w:sz w:val="28"/>
          <w:szCs w:val="28"/>
        </w:rPr>
        <w:t xml:space="preserve"> + 0,7)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 w:rsidRPr="00392DDB">
        <w:rPr>
          <w:rFonts w:ascii="Times New Roman" w:hAnsi="Times New Roman" w:cs="Times New Roman"/>
          <w:sz w:val="28"/>
          <w:szCs w:val="28"/>
        </w:rPr>
        <w:t xml:space="preserve"> + (1,21 ∙ 10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392DDB">
        <w:rPr>
          <w:rFonts w:ascii="Times New Roman" w:hAnsi="Times New Roman" w:cs="Times New Roman"/>
          <w:sz w:val="28"/>
          <w:szCs w:val="28"/>
        </w:rPr>
        <w:t xml:space="preserve">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392DDB">
        <w:rPr>
          <w:rFonts w:ascii="Times New Roman" w:hAnsi="Times New Roman" w:cs="Times New Roman"/>
          <w:sz w:val="28"/>
          <w:szCs w:val="28"/>
        </w:rPr>
        <w:t xml:space="preserve"> + 0,59), 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где: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диаметр циклона, м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– диаметр частиц пыли, мкм</w:t>
      </w:r>
      <w:r w:rsidR="00074161">
        <w:rPr>
          <w:rFonts w:ascii="Times New Roman" w:hAnsi="Times New Roman" w:cs="Times New Roman"/>
          <w:sz w:val="28"/>
          <w:szCs w:val="28"/>
        </w:rPr>
        <w:t xml:space="preserve"> (Считаем для двух диаметров пыли </w:t>
      </w:r>
      <w:r w:rsidR="00074161"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74161"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="00074161" w:rsidRPr="00074161">
        <w:rPr>
          <w:rFonts w:ascii="Times New Roman" w:hAnsi="Times New Roman" w:cs="Times New Roman"/>
          <w:sz w:val="28"/>
          <w:szCs w:val="28"/>
        </w:rPr>
        <w:t xml:space="preserve"> = 5 </w:t>
      </w:r>
      <w:r w:rsidR="00074161">
        <w:rPr>
          <w:rFonts w:ascii="Times New Roman" w:hAnsi="Times New Roman" w:cs="Times New Roman"/>
          <w:sz w:val="28"/>
          <w:szCs w:val="28"/>
        </w:rPr>
        <w:t xml:space="preserve">мкм и </w:t>
      </w:r>
      <w:r w:rsidR="00074161"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74161" w:rsidRPr="00392DD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="00074161">
        <w:rPr>
          <w:rFonts w:ascii="Times New Roman" w:hAnsi="Times New Roman" w:cs="Times New Roman"/>
          <w:sz w:val="28"/>
          <w:szCs w:val="28"/>
        </w:rPr>
        <w:t xml:space="preserve"> = 10 мкм)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306" w:rsidRPr="00392DDB" w:rsidRDefault="00586306" w:rsidP="0058630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6</w:t>
      </w:r>
    </w:p>
    <w:p w:rsidR="00586306" w:rsidRPr="00392DDB" w:rsidRDefault="00586306" w:rsidP="0058630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Соотношение размеров в долях диаметра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 xml:space="preserve">ц </w:t>
      </w:r>
      <w:r w:rsidRPr="00392DDB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циклонов ЦН-15, ЦН-11</w:t>
      </w:r>
    </w:p>
    <w:tbl>
      <w:tblPr>
        <w:tblW w:w="0" w:type="auto"/>
        <w:tblInd w:w="-79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2340"/>
        <w:gridCol w:w="2160"/>
      </w:tblGrid>
      <w:tr w:rsidR="00586306" w:rsidRPr="00281DA0" w:rsidTr="00E901D8">
        <w:trPr>
          <w:trHeight w:val="33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ЦН-15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ЦН-11</w:t>
            </w:r>
          </w:p>
        </w:tc>
      </w:tr>
      <w:tr w:rsidR="00586306" w:rsidRPr="00281DA0" w:rsidTr="00E901D8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выхлопной трубы,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диаметр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пылевыпускного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отверстия,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Ширина входного патрубка в циклоне (внутренний размер)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Ширина входного патрубка на входе (внутренний размер)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Длина входного патрубка ℓ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входного патрубка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Диаметр средней линии циклона,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установки фланца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g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Угол наклона крышки и входного патрубка циклона, α град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внешней части выходной трубы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g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цилиндрической части циклона,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Высота конуса циклона,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Общая высота циклона, Н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сопротивления, </w:t>
            </w:r>
            <w:r w:rsidRPr="00281DA0">
              <w:rPr>
                <w:rFonts w:ascii="Times New Roman" w:hAnsi="Times New Roman" w:cs="Times New Roman"/>
                <w:i/>
                <w:sz w:val="24"/>
                <w:szCs w:val="24"/>
              </w:rPr>
              <w:t>ε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</w:p>
          <w:p w:rsidR="00586306" w:rsidRPr="00281DA0" w:rsidRDefault="00586306" w:rsidP="00E90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>nb</w:t>
            </w: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</w:t>
            </w: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>wbrkjyf</w:t>
            </w:r>
            <w:r w:rsidRPr="00281DA0"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 бка циклона,               ЦН-15                                           ЦН-11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0,3-0,4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  <w:p w:rsidR="00586306" w:rsidRPr="00281DA0" w:rsidRDefault="00586306" w:rsidP="00074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0,3-0,4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  <w:p w:rsidR="00586306" w:rsidRPr="00281DA0" w:rsidRDefault="00586306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586306" w:rsidRPr="00281DA0" w:rsidRDefault="00586306" w:rsidP="0058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7</w:t>
      </w:r>
    </w:p>
    <w:p w:rsidR="00586306" w:rsidRPr="00F910BB" w:rsidRDefault="00586306" w:rsidP="00586306">
      <w:pPr>
        <w:tabs>
          <w:tab w:val="left" w:pos="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2DDB">
        <w:rPr>
          <w:rFonts w:ascii="Times New Roman" w:hAnsi="Times New Roman" w:cs="Times New Roman"/>
          <w:sz w:val="28"/>
          <w:szCs w:val="28"/>
        </w:rPr>
        <w:t>Исходные данные к расчету циклона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2522"/>
        <w:gridCol w:w="2521"/>
        <w:gridCol w:w="1712"/>
      </w:tblGrid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мг/м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/ч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586306" w:rsidRPr="00281DA0" w:rsidTr="00E901D8">
        <w:tc>
          <w:tcPr>
            <w:tcW w:w="1714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2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2521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712" w:type="dxa"/>
          </w:tcPr>
          <w:p w:rsidR="00586306" w:rsidRPr="00281DA0" w:rsidRDefault="00586306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</w:tbl>
    <w:p w:rsidR="00586306" w:rsidRPr="00281DA0" w:rsidRDefault="00586306" w:rsidP="00586306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6306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Теоретическая эффективность работы циклона определяется, как: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92DDB">
        <w:rPr>
          <w:rFonts w:ascii="Times New Roman" w:hAnsi="Times New Roman" w:cs="Times New Roman"/>
          <w:position w:val="-30"/>
          <w:sz w:val="28"/>
          <w:szCs w:val="28"/>
        </w:rPr>
        <w:object w:dxaOrig="2079" w:dyaOrig="720">
          <v:shape id="_x0000_i1026" type="#_x0000_t75" style="width:111.75pt;height:39pt" o:ole="">
            <v:imagedata r:id="rId7" o:title=""/>
          </v:shape>
          <o:OLEObject Type="Embed" ProgID="Equation.3" ShapeID="_x0000_i1026" DrawAspect="Content" ObjectID="_1834821497" r:id="rId8"/>
        </w:object>
      </w:r>
      <w:r w:rsidRPr="00392DDB">
        <w:rPr>
          <w:rFonts w:ascii="Times New Roman" w:hAnsi="Times New Roman" w:cs="Times New Roman"/>
          <w:sz w:val="28"/>
          <w:szCs w:val="28"/>
        </w:rPr>
        <w:t>,                                        (3)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92DDB">
        <w:rPr>
          <w:rFonts w:ascii="Times New Roman" w:hAnsi="Times New Roman" w:cs="Times New Roman"/>
          <w:sz w:val="28"/>
          <w:szCs w:val="28"/>
        </w:rPr>
        <w:t xml:space="preserve">– концентрация пыли начальная 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(запыленность газа на входе в аппарат), мг/м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– концентрация пыли конечная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(запыленность газа на выходе из аппарата), мг/м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86306" w:rsidRPr="00074161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численно совпадает с ПДК </w:t>
      </w:r>
      <w:r w:rsidR="00074161">
        <w:rPr>
          <w:rFonts w:ascii="Times New Roman" w:hAnsi="Times New Roman" w:cs="Times New Roman"/>
          <w:sz w:val="28"/>
          <w:szCs w:val="28"/>
        </w:rPr>
        <w:t>(ПДК = 6 мг/м</w:t>
      </w:r>
      <w:r w:rsidR="0007416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74161">
        <w:rPr>
          <w:rFonts w:ascii="Times New Roman" w:hAnsi="Times New Roman" w:cs="Times New Roman"/>
          <w:sz w:val="28"/>
          <w:szCs w:val="28"/>
        </w:rPr>
        <w:t>)</w:t>
      </w:r>
    </w:p>
    <w:p w:rsidR="00586306" w:rsidRPr="00392DDB" w:rsidRDefault="00586306" w:rsidP="00586306">
      <w:pPr>
        <w:tabs>
          <w:tab w:val="left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Если в результате расчета окажется, что η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 xml:space="preserve">пр </w:t>
      </w:r>
      <w:r w:rsidRPr="00392DDB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η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r w:rsidRPr="00392DDB">
        <w:rPr>
          <w:rFonts w:ascii="Times New Roman" w:hAnsi="Times New Roman" w:cs="Times New Roman"/>
          <w:sz w:val="28"/>
          <w:szCs w:val="28"/>
        </w:rPr>
        <w:t>, то циклон эффективно очищает воздух от частиц пыли данной фракции.</w:t>
      </w:r>
    </w:p>
    <w:p w:rsidR="000B214F" w:rsidRDefault="000B214F"/>
    <w:sectPr w:rsidR="000B214F" w:rsidSect="0007416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306"/>
    <w:rsid w:val="00074161"/>
    <w:rsid w:val="000B214F"/>
    <w:rsid w:val="005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C51C3-D955-4735-99AB-5E5C13EC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63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8630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5EA5-F22A-460B-B8FF-A3E67342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2020-03-19T12:07:00Z</dcterms:created>
  <dcterms:modified xsi:type="dcterms:W3CDTF">2026-03-12T08:52:00Z</dcterms:modified>
</cp:coreProperties>
</file>